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ascii="Times New Roman" w:hAnsi="Times New Roman" w:eastAsia="黑体" w:cs="Times New Roman"/>
          <w:b/>
          <w:kern w:val="0"/>
          <w:sz w:val="36"/>
          <w:szCs w:val="36"/>
        </w:rPr>
      </w:pPr>
      <w:r>
        <w:rPr>
          <w:rFonts w:ascii="Times New Roman" w:hAnsi="Times New Roman" w:eastAsia="黑体" w:cs="Times New Roman"/>
          <w:b/>
          <w:kern w:val="0"/>
          <w:sz w:val="36"/>
          <w:szCs w:val="36"/>
        </w:rPr>
        <w:t>《</w:t>
      </w:r>
      <w:r>
        <w:rPr>
          <w:rFonts w:hint="eastAsia" w:ascii="Times New Roman" w:hAnsi="Times New Roman" w:eastAsia="黑体" w:cs="Times New Roman"/>
          <w:b/>
          <w:kern w:val="0"/>
          <w:sz w:val="36"/>
          <w:szCs w:val="36"/>
        </w:rPr>
        <w:t>光伏用方矩形焊接钢管</w:t>
      </w:r>
      <w:r>
        <w:rPr>
          <w:rFonts w:ascii="Times New Roman" w:hAnsi="Times New Roman" w:eastAsia="黑体" w:cs="Times New Roman"/>
          <w:b/>
          <w:kern w:val="0"/>
          <w:sz w:val="36"/>
          <w:szCs w:val="36"/>
        </w:rPr>
        <w:t>》</w:t>
      </w:r>
    </w:p>
    <w:p>
      <w:pPr>
        <w:spacing w:line="720" w:lineRule="auto"/>
        <w:ind w:firstLine="0" w:firstLineChars="0"/>
        <w:jc w:val="center"/>
        <w:rPr>
          <w:rFonts w:ascii="Times New Roman" w:hAnsi="Times New Roman" w:eastAsia="黑体" w:cs="Times New Roman"/>
          <w:b/>
          <w:kern w:val="0"/>
          <w:sz w:val="36"/>
          <w:szCs w:val="36"/>
        </w:rPr>
      </w:pPr>
      <w:r>
        <w:rPr>
          <w:rFonts w:ascii="Times New Roman" w:hAnsi="Times New Roman" w:eastAsia="黑体" w:cs="Times New Roman"/>
          <w:b/>
          <w:kern w:val="0"/>
          <w:sz w:val="36"/>
          <w:szCs w:val="36"/>
        </w:rPr>
        <w:t>标准编制说明</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一、任务来源</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ascii="Times New Roman" w:hAnsi="Times New Roman" w:eastAsia="仿宋_GB2312" w:cs="Times New Roman"/>
          <w:sz w:val="28"/>
          <w:szCs w:val="28"/>
        </w:rPr>
        <w:t>由中国特钢企业协会提出并归口，冶金工业规划研究院作为标准组织协调单位。根据中国特钢企业协会团体标准化工作委员会团体标准制修订计划，由</w:t>
      </w:r>
      <w:r>
        <w:rPr>
          <w:rFonts w:hint="eastAsia" w:ascii="Times New Roman" w:hAnsi="Times New Roman" w:eastAsia="仿宋_GB2312" w:cs="Times New Roman"/>
          <w:sz w:val="28"/>
          <w:szCs w:val="28"/>
        </w:rPr>
        <w:t>天津源泰德润钢管制造集团有限公司、冶金工业规划研究院</w:t>
      </w:r>
      <w:r>
        <w:rPr>
          <w:rFonts w:ascii="Times New Roman" w:hAnsi="Times New Roman" w:eastAsia="仿宋_GB2312" w:cs="Times New Roman"/>
          <w:sz w:val="28"/>
          <w:szCs w:val="28"/>
        </w:rPr>
        <w:t>等单位共同参与起草，计划于20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eastAsia="zh-CN"/>
        </w:rPr>
        <w:t>四</w:t>
      </w:r>
      <w:r>
        <w:rPr>
          <w:rFonts w:ascii="Times New Roman" w:hAnsi="Times New Roman" w:eastAsia="仿宋_GB2312" w:cs="Times New Roman"/>
          <w:sz w:val="28"/>
          <w:szCs w:val="28"/>
        </w:rPr>
        <w:t>季度前完成《</w:t>
      </w:r>
      <w:r>
        <w:rPr>
          <w:rFonts w:hint="eastAsia" w:ascii="Times New Roman" w:hAnsi="Times New Roman" w:eastAsia="仿宋_GB2312" w:cs="Times New Roman"/>
          <w:sz w:val="28"/>
          <w:szCs w:val="28"/>
        </w:rPr>
        <w:t>光伏用方矩形焊接钢管</w:t>
      </w:r>
      <w:r>
        <w:rPr>
          <w:rFonts w:ascii="Times New Roman" w:hAnsi="Times New Roman" w:eastAsia="仿宋_GB2312" w:cs="Times New Roman"/>
          <w:sz w:val="28"/>
          <w:szCs w:val="28"/>
        </w:rPr>
        <w:t>》标准的制定工作。</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二、制定</w:t>
      </w:r>
      <w:r>
        <w:rPr>
          <w:rFonts w:hint="eastAsia" w:ascii="Times New Roman" w:hAnsi="Times New Roman" w:eastAsia="黑体" w:cs="Times New Roman"/>
          <w:bCs/>
          <w:lang w:eastAsia="zh-CN"/>
        </w:rPr>
        <w:t>本文件</w:t>
      </w:r>
      <w:r>
        <w:rPr>
          <w:rFonts w:ascii="Times New Roman" w:hAnsi="Times New Roman" w:eastAsia="黑体" w:cs="Times New Roman"/>
          <w:bCs/>
        </w:rPr>
        <w:t>的目的和意义</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随着第四次工业革命将全面展开，以光伏为主的清洁能源技术正全面发展。光伏发电目前全面进入规模化发展阶段，中国、欧洲、美国、日本等传统光伏发电市场继续保持快速增长，东南亚、拉丁美洲、中东和非洲等地区光伏发电新兴市场也快速启动。光伏发电产业的发展推动光伏支架用钢量的快速增长，方矩管作为常用的光伏支架用材，在该领域的使用量越来越大。目前，针对方矩管的现有国家标准《结构用冷弯空心型钢》（GB/T 6728-2017）只规定了外形尺寸要求；《冷弯型钢通用技术要求》（GB/T 6725-2017）属基础通用的标准，不适用于光伏支架用方矩形焊接钢管。</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的制定完善了光伏用方矩形焊接钢管产品的技术要求，细化了</w:t>
      </w:r>
      <w:r>
        <w:rPr>
          <w:rFonts w:hint="eastAsia" w:ascii="Times New Roman" w:hAnsi="Times New Roman" w:eastAsia="仿宋_GB2312" w:cs="Times New Roman"/>
          <w:sz w:val="28"/>
          <w:szCs w:val="28"/>
          <w:lang w:eastAsia="zh-CN"/>
        </w:rPr>
        <w:t>尺寸、外形、重量及允许偏差要求、加严表面质量要求、提出耐腐蚀</w:t>
      </w:r>
      <w:r>
        <w:rPr>
          <w:rFonts w:hint="eastAsia" w:ascii="Times New Roman" w:hAnsi="Times New Roman" w:eastAsia="仿宋_GB2312" w:cs="Times New Roman"/>
          <w:sz w:val="28"/>
          <w:szCs w:val="28"/>
        </w:rPr>
        <w:t>性能</w:t>
      </w:r>
      <w:r>
        <w:rPr>
          <w:rFonts w:hint="eastAsia" w:ascii="Times New Roman" w:hAnsi="Times New Roman" w:eastAsia="仿宋_GB2312" w:cs="Times New Roman"/>
          <w:sz w:val="28"/>
          <w:szCs w:val="28"/>
          <w:lang w:eastAsia="zh-CN"/>
        </w:rPr>
        <w:t>指标</w:t>
      </w:r>
      <w:r>
        <w:rPr>
          <w:rFonts w:hint="eastAsia" w:ascii="Times New Roman" w:hAnsi="Times New Roman" w:eastAsia="仿宋_GB2312" w:cs="Times New Roman"/>
          <w:sz w:val="28"/>
          <w:szCs w:val="28"/>
        </w:rPr>
        <w:t>，填补现有标准空白，满足光伏支架行业的消费需求、促进方矩管产业发展。</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三、标准编制过程</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月，中国特钢企业协会团体标准化工作委员会（以下简称团标委）秘书处给各位委员发出团体标准立项函审单。到立项函审截止日期，没有委员提出不同意见；</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月，团标委正式下达团体标准立项计划。标准起草组提出标准编制计划和任务分工，并开始标准编制工作；</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月：进行了起草标准的调研、问题分析和相关资料收集等准备工作，完成了标准制定提纲、标准草案；</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月：召开标准视频启动会，并按照与会意见和建议作进一步修改，形成征求意见稿，发出征求意见；</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月：计划完成征求意见处理、形成标准送审稿；</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w:t>
      </w:r>
      <w:r>
        <w:rPr>
          <w:rFonts w:hint="eastAsia" w:ascii="Times New Roman" w:hAnsi="Times New Roman" w:eastAsia="仿宋_GB2312" w:cs="Times New Roman"/>
          <w:kern w:val="0"/>
          <w:sz w:val="28"/>
          <w:szCs w:val="28"/>
          <w:highlight w:val="yellow"/>
          <w:lang w:val="en-US" w:eastAsia="zh-CN"/>
        </w:rPr>
        <w:t xml:space="preserve">  </w:t>
      </w:r>
      <w:r>
        <w:rPr>
          <w:rFonts w:ascii="Times New Roman" w:hAnsi="Times New Roman" w:eastAsia="仿宋_GB2312" w:cs="Times New Roman"/>
          <w:kern w:val="0"/>
          <w:sz w:val="28"/>
          <w:szCs w:val="28"/>
          <w:highlight w:val="yellow"/>
        </w:rPr>
        <w:t>月：计划完成该标准审定会和标准报批稿，上报中国特钢企业协会审批；</w:t>
      </w:r>
    </w:p>
    <w:p>
      <w:pPr>
        <w:autoSpaceDE w:val="0"/>
        <w:autoSpaceDN w:val="0"/>
        <w:adjustRightInd w:val="0"/>
        <w:snapToGrid w:val="0"/>
        <w:spacing w:line="500" w:lineRule="exact"/>
        <w:ind w:firstLine="560" w:firstLineChars="0"/>
        <w:jc w:val="left"/>
        <w:rPr>
          <w:rFonts w:ascii="Times New Roman" w:hAnsi="Times New Roman" w:eastAsia="仿宋_GB2312" w:cs="Times New Roman"/>
          <w:kern w:val="0"/>
          <w:sz w:val="28"/>
          <w:szCs w:val="28"/>
          <w:highlight w:val="yellow"/>
        </w:rPr>
      </w:pPr>
      <w:r>
        <w:rPr>
          <w:rFonts w:ascii="Times New Roman" w:hAnsi="Times New Roman" w:eastAsia="仿宋_GB2312" w:cs="Times New Roman"/>
          <w:kern w:val="0"/>
          <w:sz w:val="28"/>
          <w:szCs w:val="28"/>
          <w:highlight w:val="yellow"/>
        </w:rPr>
        <w:t>2020年1</w:t>
      </w:r>
      <w:r>
        <w:rPr>
          <w:rFonts w:hint="eastAsia" w:ascii="Times New Roman" w:hAnsi="Times New Roman" w:eastAsia="仿宋_GB2312" w:cs="Times New Roman"/>
          <w:kern w:val="0"/>
          <w:sz w:val="28"/>
          <w:szCs w:val="28"/>
          <w:highlight w:val="yellow"/>
        </w:rPr>
        <w:t>2</w:t>
      </w:r>
      <w:r>
        <w:rPr>
          <w:rFonts w:ascii="Times New Roman" w:hAnsi="Times New Roman" w:eastAsia="仿宋_GB2312" w:cs="Times New Roman"/>
          <w:kern w:val="0"/>
          <w:sz w:val="28"/>
          <w:szCs w:val="28"/>
          <w:highlight w:val="yellow"/>
        </w:rPr>
        <w:t>月下旬：计划完成该标准发布、实施。</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四、标准编制原则</w:t>
      </w:r>
    </w:p>
    <w:p>
      <w:pPr>
        <w:autoSpaceDE w:val="0"/>
        <w:autoSpaceDN w:val="0"/>
        <w:adjustRightInd w:val="0"/>
        <w:snapToGrid w:val="0"/>
        <w:spacing w:line="500" w:lineRule="exact"/>
        <w:ind w:firstLine="56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充分考虑</w:t>
      </w:r>
      <w:r>
        <w:rPr>
          <w:rFonts w:hint="eastAsia" w:ascii="Times New Roman" w:hAnsi="Times New Roman" w:eastAsia="仿宋_GB2312" w:cs="Times New Roman"/>
          <w:kern w:val="0"/>
          <w:sz w:val="28"/>
          <w:szCs w:val="28"/>
        </w:rPr>
        <w:t>光伏用方矩形焊接钢管</w:t>
      </w:r>
      <w:r>
        <w:rPr>
          <w:rFonts w:ascii="Times New Roman" w:hAnsi="Times New Roman" w:eastAsia="仿宋_GB2312" w:cs="Times New Roman"/>
          <w:kern w:val="0"/>
          <w:sz w:val="28"/>
          <w:szCs w:val="28"/>
        </w:rPr>
        <w:t>的高质量需求，联合</w:t>
      </w:r>
      <w:r>
        <w:rPr>
          <w:rFonts w:hint="eastAsia" w:ascii="Times New Roman" w:hAnsi="Times New Roman" w:eastAsia="仿宋_GB2312" w:cs="Times New Roman"/>
          <w:kern w:val="0"/>
          <w:sz w:val="28"/>
          <w:szCs w:val="28"/>
        </w:rPr>
        <w:t>下游</w:t>
      </w:r>
      <w:r>
        <w:rPr>
          <w:rFonts w:ascii="Times New Roman" w:hAnsi="Times New Roman" w:eastAsia="仿宋_GB2312" w:cs="Times New Roman"/>
          <w:kern w:val="0"/>
          <w:sz w:val="28"/>
          <w:szCs w:val="28"/>
        </w:rPr>
        <w:t>企业协同攻关，采用标准化手段助力</w:t>
      </w:r>
      <w:r>
        <w:rPr>
          <w:rFonts w:hint="eastAsia" w:ascii="Times New Roman" w:hAnsi="Times New Roman" w:eastAsia="仿宋_GB2312" w:cs="Times New Roman"/>
          <w:kern w:val="0"/>
          <w:sz w:val="28"/>
          <w:szCs w:val="28"/>
        </w:rPr>
        <w:t>光伏用方矩形焊接钢管</w:t>
      </w:r>
      <w:r>
        <w:rPr>
          <w:rFonts w:ascii="Times New Roman" w:hAnsi="Times New Roman" w:eastAsia="仿宋_GB2312" w:cs="Times New Roman"/>
          <w:kern w:val="0"/>
          <w:sz w:val="28"/>
          <w:szCs w:val="28"/>
        </w:rPr>
        <w:t>高质量发展，展现</w:t>
      </w:r>
      <w:r>
        <w:rPr>
          <w:rFonts w:hint="eastAsia" w:ascii="Times New Roman" w:hAnsi="Times New Roman" w:eastAsia="仿宋_GB2312" w:cs="Times New Roman"/>
          <w:kern w:val="0"/>
          <w:sz w:val="28"/>
          <w:szCs w:val="28"/>
        </w:rPr>
        <w:t>我国方矩形焊接钢管实物质量</w:t>
      </w:r>
      <w:r>
        <w:rPr>
          <w:rFonts w:ascii="Times New Roman" w:hAnsi="Times New Roman" w:eastAsia="仿宋_GB2312" w:cs="Times New Roman"/>
          <w:kern w:val="0"/>
          <w:sz w:val="28"/>
          <w:szCs w:val="28"/>
        </w:rPr>
        <w:t>水平。</w:t>
      </w:r>
      <w:r>
        <w:rPr>
          <w:rFonts w:hint="eastAsia" w:ascii="Times New Roman" w:hAnsi="Times New Roman" w:eastAsia="仿宋_GB2312" w:cs="Times New Roman"/>
          <w:kern w:val="0"/>
          <w:sz w:val="28"/>
          <w:szCs w:val="28"/>
          <w:lang w:eastAsia="zh-CN"/>
        </w:rPr>
        <w:t>本文件</w:t>
      </w:r>
      <w:r>
        <w:rPr>
          <w:rFonts w:ascii="Times New Roman" w:hAnsi="Times New Roman" w:eastAsia="仿宋_GB2312" w:cs="Times New Roman"/>
          <w:kern w:val="0"/>
          <w:sz w:val="28"/>
          <w:szCs w:val="28"/>
        </w:rPr>
        <w:t>以满足</w:t>
      </w:r>
      <w:r>
        <w:rPr>
          <w:rFonts w:hint="eastAsia" w:ascii="Times New Roman" w:hAnsi="Times New Roman" w:eastAsia="仿宋_GB2312" w:cs="Times New Roman"/>
          <w:kern w:val="0"/>
          <w:sz w:val="28"/>
          <w:szCs w:val="28"/>
        </w:rPr>
        <w:t>下游行业对光伏用方矩形焊接钢管发展趋势要求</w:t>
      </w:r>
      <w:r>
        <w:rPr>
          <w:rFonts w:ascii="Times New Roman" w:hAnsi="Times New Roman" w:eastAsia="仿宋_GB2312" w:cs="Times New Roman"/>
          <w:kern w:val="0"/>
          <w:sz w:val="28"/>
          <w:szCs w:val="28"/>
        </w:rPr>
        <w:t>为前提，充分提高标准的市场适应能力；通过对下游用钢行业的研究，了解</w:t>
      </w:r>
      <w:r>
        <w:rPr>
          <w:rFonts w:hint="eastAsia" w:ascii="Times New Roman" w:hAnsi="Times New Roman" w:eastAsia="仿宋_GB2312" w:cs="Times New Roman"/>
          <w:kern w:val="0"/>
          <w:sz w:val="28"/>
          <w:szCs w:val="28"/>
        </w:rPr>
        <w:t>光伏用方矩形焊接钢管的</w:t>
      </w:r>
      <w:r>
        <w:rPr>
          <w:rFonts w:ascii="Times New Roman" w:hAnsi="Times New Roman" w:eastAsia="仿宋_GB2312" w:cs="Times New Roman"/>
          <w:kern w:val="0"/>
          <w:sz w:val="28"/>
          <w:szCs w:val="28"/>
        </w:rPr>
        <w:t>实际需求，确定各项技术指标，满足下游行业</w:t>
      </w:r>
      <w:r>
        <w:rPr>
          <w:rFonts w:hint="eastAsia" w:ascii="Times New Roman" w:hAnsi="Times New Roman" w:eastAsia="仿宋_GB2312" w:cs="Times New Roman"/>
          <w:kern w:val="0"/>
          <w:sz w:val="28"/>
          <w:szCs w:val="28"/>
        </w:rPr>
        <w:t>生产需要</w:t>
      </w:r>
      <w:r>
        <w:rPr>
          <w:rFonts w:ascii="Times New Roman" w:hAnsi="Times New Roman" w:eastAsia="仿宋_GB2312" w:cs="Times New Roman"/>
          <w:kern w:val="0"/>
          <w:sz w:val="28"/>
          <w:szCs w:val="28"/>
        </w:rPr>
        <w:t>，建立彼此之间的联系，扩大影响力。</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五、标准的研究思路及内容</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（一）编制思路</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光伏用方矩形焊接钢管</w:t>
      </w:r>
      <w:r>
        <w:rPr>
          <w:rFonts w:ascii="Times New Roman" w:hAnsi="Times New Roman" w:eastAsia="仿宋_GB2312" w:cs="Times New Roman"/>
          <w:sz w:val="28"/>
          <w:szCs w:val="28"/>
        </w:rPr>
        <w:t>》标准的设计与编制主要以问题与需求为导向，切实从</w:t>
      </w:r>
      <w:r>
        <w:rPr>
          <w:rFonts w:hint="eastAsia" w:ascii="Times New Roman" w:hAnsi="Times New Roman" w:eastAsia="仿宋_GB2312" w:cs="Times New Roman"/>
          <w:sz w:val="28"/>
          <w:szCs w:val="28"/>
          <w:lang w:eastAsia="zh-CN"/>
        </w:rPr>
        <w:t>光伏支架服役需求</w:t>
      </w:r>
      <w:r>
        <w:rPr>
          <w:rFonts w:ascii="Times New Roman" w:hAnsi="Times New Roman" w:eastAsia="仿宋_GB2312" w:cs="Times New Roman"/>
          <w:sz w:val="28"/>
          <w:szCs w:val="28"/>
        </w:rPr>
        <w:t>出发，在参考</w:t>
      </w:r>
      <w:r>
        <w:rPr>
          <w:rFonts w:hint="eastAsia" w:ascii="Times New Roman" w:hAnsi="Times New Roman" w:eastAsia="仿宋_GB2312" w:cs="Times New Roman"/>
          <w:sz w:val="28"/>
          <w:szCs w:val="28"/>
        </w:rPr>
        <w:t>GB/T 6725-2017《冷弯型钢通用技术要求》</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GB/T 6728-2017《结构用冷弯空心型钢》</w:t>
      </w:r>
      <w:r>
        <w:rPr>
          <w:rFonts w:hint="eastAsia" w:ascii="Times New Roman" w:hAnsi="Times New Roman" w:eastAsia="仿宋_GB2312" w:cs="Times New Roman"/>
          <w:sz w:val="28"/>
          <w:szCs w:val="28"/>
          <w:lang w:eastAsia="zh-CN"/>
        </w:rPr>
        <w:t>和</w:t>
      </w:r>
      <w:r>
        <w:rPr>
          <w:rFonts w:hint="eastAsia" w:ascii="Times New Roman" w:hAnsi="Times New Roman" w:eastAsia="仿宋_GB2312" w:cs="Times New Roman"/>
          <w:sz w:val="28"/>
          <w:szCs w:val="28"/>
        </w:rPr>
        <w:t>JG/T 490《太阳能光伏系统支架通用技术要求》</w:t>
      </w:r>
      <w:r>
        <w:rPr>
          <w:rFonts w:hint="eastAsia" w:ascii="Times New Roman" w:hAnsi="Times New Roman" w:eastAsia="仿宋_GB2312" w:cs="Times New Roman"/>
          <w:sz w:val="28"/>
          <w:szCs w:val="28"/>
          <w:lang w:eastAsia="zh-CN"/>
        </w:rPr>
        <w:t>三</w:t>
      </w:r>
      <w:r>
        <w:rPr>
          <w:rFonts w:hint="eastAsia" w:ascii="Times New Roman" w:hAnsi="Times New Roman" w:eastAsia="仿宋_GB2312" w:cs="Times New Roman"/>
          <w:sz w:val="28"/>
          <w:szCs w:val="28"/>
        </w:rPr>
        <w:t>项标准</w:t>
      </w:r>
      <w:r>
        <w:rPr>
          <w:rFonts w:ascii="Times New Roman" w:hAnsi="Times New Roman" w:eastAsia="仿宋_GB2312" w:cs="Times New Roman"/>
          <w:sz w:val="28"/>
          <w:szCs w:val="28"/>
        </w:rPr>
        <w:t>的基础上，结合实际生产的特殊需要，进一步确定</w:t>
      </w:r>
      <w:r>
        <w:rPr>
          <w:rFonts w:hint="eastAsia" w:ascii="Times New Roman" w:hAnsi="Times New Roman" w:eastAsia="仿宋_GB2312" w:cs="Times New Roman"/>
          <w:sz w:val="28"/>
          <w:szCs w:val="28"/>
          <w:lang w:eastAsia="zh-CN"/>
        </w:rPr>
        <w:t>牌号</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尺寸、外形、重量及允许偏差、表面质量、耐腐蚀</w:t>
      </w:r>
      <w:r>
        <w:rPr>
          <w:rFonts w:hint="eastAsia" w:ascii="Times New Roman" w:hAnsi="Times New Roman" w:eastAsia="仿宋_GB2312" w:cs="Times New Roman"/>
          <w:sz w:val="28"/>
          <w:szCs w:val="28"/>
        </w:rPr>
        <w:t>性能等技术指标</w:t>
      </w:r>
      <w:r>
        <w:rPr>
          <w:rFonts w:ascii="Times New Roman" w:hAnsi="Times New Roman" w:eastAsia="仿宋_GB2312" w:cs="Times New Roman"/>
          <w:sz w:val="28"/>
          <w:szCs w:val="28"/>
        </w:rPr>
        <w:t>要求，强化细分领域标准的指导意义</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增强了原料生产制造商与下游行业的联系，使标准更具有针对性和实用性。通过制定满足市场创新需要，并具有科学、合理、全面、可操作性的标准，助力提升</w:t>
      </w:r>
      <w:r>
        <w:rPr>
          <w:rFonts w:hint="eastAsia" w:ascii="Times New Roman" w:hAnsi="Times New Roman" w:eastAsia="仿宋_GB2312" w:cs="Times New Roman"/>
          <w:sz w:val="28"/>
          <w:szCs w:val="28"/>
        </w:rPr>
        <w:t>光伏用方矩形焊接钢管的</w:t>
      </w:r>
      <w:r>
        <w:rPr>
          <w:rFonts w:ascii="Times New Roman" w:hAnsi="Times New Roman" w:eastAsia="仿宋_GB2312" w:cs="Times New Roman"/>
          <w:sz w:val="28"/>
          <w:szCs w:val="28"/>
        </w:rPr>
        <w:t>高质量供给水平，提升作业安全性、可靠性。</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（二）标准技术框架</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ascii="Times New Roman" w:hAnsi="Times New Roman" w:eastAsia="仿宋_GB2312" w:cs="Times New Roman"/>
          <w:sz w:val="28"/>
          <w:szCs w:val="28"/>
        </w:rPr>
        <w:t>包含以下部分</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前  言</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　范围</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　规范性引用文件</w:t>
      </w:r>
    </w:p>
    <w:p>
      <w:pPr>
        <w:spacing w:line="560" w:lineRule="exact"/>
        <w:ind w:firstLine="560"/>
        <w:contextualSpacing/>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3　</w:t>
      </w:r>
      <w:r>
        <w:rPr>
          <w:rFonts w:hint="eastAsia" w:ascii="Times New Roman" w:hAnsi="Times New Roman" w:eastAsia="仿宋_GB2312" w:cs="Times New Roman"/>
          <w:sz w:val="28"/>
          <w:szCs w:val="28"/>
          <w:lang w:eastAsia="zh-CN"/>
        </w:rPr>
        <w:t>术语和定义</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　分类及代号</w:t>
      </w:r>
      <w:r>
        <w:rPr>
          <w:rFonts w:hint="eastAsia" w:ascii="Times New Roman" w:hAnsi="Times New Roman" w:eastAsia="仿宋_GB2312" w:cs="Times New Roman"/>
          <w:sz w:val="28"/>
          <w:szCs w:val="28"/>
        </w:rPr>
        <w:tab/>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hint="eastAsia" w:ascii="Times New Roman" w:hAnsi="Times New Roman" w:eastAsia="仿宋_GB2312" w:cs="Times New Roman"/>
          <w:sz w:val="28"/>
          <w:szCs w:val="28"/>
        </w:rPr>
        <w:t>　订货内容</w:t>
      </w:r>
      <w:r>
        <w:rPr>
          <w:rFonts w:hint="eastAsia" w:ascii="Times New Roman" w:hAnsi="Times New Roman" w:eastAsia="仿宋_GB2312" w:cs="Times New Roman"/>
          <w:sz w:val="28"/>
          <w:szCs w:val="28"/>
        </w:rPr>
        <w:tab/>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rPr>
        <w:t>　尺寸、外形、重量及允许偏差</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　技术要求</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8</w:t>
      </w:r>
      <w:r>
        <w:rPr>
          <w:rFonts w:hint="eastAsia" w:ascii="Times New Roman" w:hAnsi="Times New Roman" w:eastAsia="仿宋_GB2312" w:cs="Times New Roman"/>
          <w:sz w:val="28"/>
          <w:szCs w:val="28"/>
        </w:rPr>
        <w:t>　试验方法</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9</w:t>
      </w:r>
      <w:r>
        <w:rPr>
          <w:rFonts w:hint="eastAsia" w:ascii="Times New Roman" w:hAnsi="Times New Roman" w:eastAsia="仿宋_GB2312" w:cs="Times New Roman"/>
          <w:sz w:val="28"/>
          <w:szCs w:val="28"/>
        </w:rPr>
        <w:t>　检验规则</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10</w:t>
      </w:r>
      <w:r>
        <w:rPr>
          <w:rFonts w:hint="eastAsia" w:ascii="Times New Roman" w:hAnsi="Times New Roman" w:eastAsia="仿宋_GB2312" w:cs="Times New Roman"/>
          <w:sz w:val="28"/>
          <w:szCs w:val="28"/>
        </w:rPr>
        <w:t>　包装、标志</w:t>
      </w:r>
      <w:r>
        <w:rPr>
          <w:rFonts w:hint="eastAsia" w:ascii="Times New Roman" w:hAnsi="Times New Roman" w:eastAsia="仿宋_GB2312" w:cs="Times New Roman"/>
          <w:sz w:val="28"/>
          <w:szCs w:val="28"/>
          <w:lang w:eastAsia="zh-CN"/>
        </w:rPr>
        <w:t>和</w:t>
      </w:r>
      <w:r>
        <w:rPr>
          <w:rFonts w:hint="eastAsia" w:ascii="Times New Roman" w:hAnsi="Times New Roman" w:eastAsia="仿宋_GB2312" w:cs="Times New Roman"/>
          <w:sz w:val="28"/>
          <w:szCs w:val="28"/>
        </w:rPr>
        <w:t>质量证明书</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标准技术内容</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1. 范围</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规定了光伏支架用方矩形焊接钢管的分类及代号、订货内容、尺寸、外形、重量及允许偏差、技术要求、试验方法、检验规则、包装、标志和质量证明书。</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适用于光伏用连续冷弯焊接成型方形和矩形管（以下简称方矩管），不适用于拉拔、冲压、折弯等方式生产的方矩管。</w:t>
      </w: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所规定的方矩管主要采用高频电阻焊接方式，其他焊接方法也可采用。</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2. 规范性引用标准</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按</w:t>
      </w:r>
      <w:r>
        <w:rPr>
          <w:rFonts w:hint="eastAsia" w:ascii="Times New Roman" w:hAnsi="Times New Roman" w:eastAsia="仿宋_GB2312" w:cs="Times New Roman"/>
          <w:sz w:val="28"/>
          <w:szCs w:val="28"/>
        </w:rPr>
        <w:t>GB/T 1.1-2020《标准化工作导则 第1部分：标准化文件的结构和起草规则》</w:t>
      </w:r>
      <w:r>
        <w:rPr>
          <w:rFonts w:ascii="Times New Roman" w:hAnsi="Times New Roman" w:eastAsia="仿宋_GB2312" w:cs="Times New Roman"/>
          <w:sz w:val="28"/>
          <w:szCs w:val="28"/>
        </w:rPr>
        <w:t>的有关规定。</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分类及代号</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本章节提出</w:t>
      </w:r>
      <w:r>
        <w:rPr>
          <w:rFonts w:hint="eastAsia" w:ascii="Times New Roman" w:hAnsi="Times New Roman" w:eastAsia="仿宋_GB2312" w:cs="Times New Roman"/>
          <w:sz w:val="28"/>
          <w:szCs w:val="28"/>
          <w:lang w:eastAsia="zh-CN"/>
        </w:rPr>
        <w:t>方矩管</w:t>
      </w:r>
      <w:r>
        <w:rPr>
          <w:rFonts w:hint="eastAsia" w:ascii="Times New Roman" w:hAnsi="Times New Roman" w:eastAsia="仿宋_GB2312" w:cs="Times New Roman"/>
          <w:sz w:val="28"/>
          <w:szCs w:val="28"/>
        </w:rPr>
        <w:t>按“横截面形状”和“原料牌号或屈服强度”的两种分类方式并给出相应表示方法。其中按</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屈服强度等级</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分类通常分为:Q235、Q355、Q390、Q420、Q460等。</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4. 订货内容</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本章节对订货的合同或订单内容提出要求，应包含：</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a)</w:t>
      </w:r>
      <w:r>
        <w:rPr>
          <w:rFonts w:hint="eastAsia" w:ascii="Times New Roman" w:hAnsi="Times New Roman" w:eastAsia="仿宋_GB2312" w:cs="Times New Roman"/>
          <w:sz w:val="28"/>
          <w:szCs w:val="28"/>
          <w:lang w:val="en-US" w:eastAsia="zh-CN"/>
        </w:rPr>
        <w:t xml:space="preserve">  本文件</w:t>
      </w:r>
      <w:r>
        <w:rPr>
          <w:rFonts w:hint="eastAsia" w:ascii="Times New Roman" w:hAnsi="Times New Roman" w:eastAsia="仿宋_GB2312" w:cs="Times New Roman"/>
          <w:sz w:val="28"/>
          <w:szCs w:val="28"/>
        </w:rPr>
        <w:t>编号；</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b)</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产品名称；</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c)</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尺寸与外形；</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d)</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原料的牌号、质量等级及对应产品屈服强度等级；</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e)</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交货重量（或数量）及交货长度；</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f)</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交货状态；</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g)</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其他特殊要求。</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5. 尺寸、外形、重量及允许偏差</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5.1 截面尺寸及允许偏差</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本章节在参考GB/T </w:t>
      </w:r>
      <w:r>
        <w:rPr>
          <w:rFonts w:hint="eastAsia" w:ascii="Times New Roman" w:hAnsi="Times New Roman" w:eastAsia="仿宋_GB2312" w:cs="Times New Roman"/>
          <w:sz w:val="28"/>
          <w:szCs w:val="28"/>
          <w:lang w:val="en-US" w:eastAsia="zh-CN"/>
        </w:rPr>
        <w:t>6728</w:t>
      </w:r>
      <w:r>
        <w:rPr>
          <w:rFonts w:hint="eastAsia" w:ascii="Times New Roman" w:hAnsi="Times New Roman" w:eastAsia="仿宋_GB2312" w:cs="Times New Roman"/>
          <w:sz w:val="28"/>
          <w:szCs w:val="28"/>
        </w:rPr>
        <w:t>相关规定的基础上</w:t>
      </w:r>
      <w:r>
        <w:rPr>
          <w:rFonts w:hint="eastAsia" w:ascii="Times New Roman" w:hAnsi="Times New Roman" w:eastAsia="仿宋_GB2312" w:cs="Times New Roman"/>
          <w:sz w:val="28"/>
          <w:szCs w:val="28"/>
          <w:lang w:eastAsia="zh-CN"/>
        </w:rPr>
        <w:t>给出</w:t>
      </w:r>
      <w:r>
        <w:rPr>
          <w:rFonts w:hint="eastAsia" w:ascii="Times New Roman" w:hAnsi="Times New Roman" w:eastAsia="仿宋_GB2312" w:cs="Times New Roman"/>
          <w:sz w:val="28"/>
          <w:szCs w:val="28"/>
          <w:lang w:val="en-US" w:eastAsia="zh-CN"/>
        </w:rPr>
        <w:t>60*60方形管和50*70矩形管的特定截面尺寸要求</w:t>
      </w:r>
      <w:r>
        <w:rPr>
          <w:rFonts w:hint="eastAsia" w:ascii="Times New Roman" w:hAnsi="Times New Roman" w:eastAsia="仿宋_GB2312" w:cs="Times New Roman"/>
          <w:sz w:val="28"/>
          <w:szCs w:val="28"/>
        </w:rPr>
        <w:t>要求，见表1</w:t>
      </w:r>
      <w:r>
        <w:rPr>
          <w:rFonts w:hint="eastAsia" w:ascii="Times New Roman" w:hAnsi="Times New Roman" w:eastAsia="仿宋_GB2312" w:cs="Times New Roman"/>
          <w:sz w:val="28"/>
          <w:szCs w:val="28"/>
          <w:lang w:eastAsia="zh-CN"/>
        </w:rPr>
        <w:t>、表</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w:t>
      </w:r>
    </w:p>
    <w:p>
      <w:pPr>
        <w:pStyle w:val="35"/>
        <w:tabs>
          <w:tab w:val="left" w:pos="360"/>
        </w:tabs>
        <w:spacing w:before="156" w:after="156"/>
        <w:jc w:val="right"/>
        <w:rPr>
          <w:rFonts w:hint="eastAsia" w:asciiTheme="minorEastAsia" w:hAnsiTheme="minorEastAsia" w:eastAsiaTheme="minorEastAsia" w:cstheme="minorEastAsia"/>
          <w:sz w:val="18"/>
          <w:szCs w:val="18"/>
          <w:lang w:eastAsia="zh-CN"/>
        </w:rPr>
      </w:pPr>
      <w:r>
        <w:rPr>
          <w:rFonts w:hint="eastAsia" w:ascii="Times New Roman" w:hAnsi="Times New Roman" w:eastAsia="黑体" w:cs="Times New Roman"/>
          <w:kern w:val="0"/>
          <w:sz w:val="21"/>
          <w:szCs w:val="20"/>
        </w:rPr>
        <w:t>表1　冷弯成型方形管的截面尺寸、允许偏差、截面面积、理论重量及截面特性</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972"/>
        <w:gridCol w:w="972"/>
        <w:gridCol w:w="1082"/>
        <w:gridCol w:w="1082"/>
        <w:gridCol w:w="1265"/>
        <w:gridCol w:w="108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6" w:hRule="atLeast"/>
          <w:tblHeader/>
          <w:jc w:val="center"/>
        </w:trPr>
        <w:tc>
          <w:tcPr>
            <w:tcW w:w="568"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边长     mm</w:t>
            </w:r>
          </w:p>
        </w:tc>
        <w:tc>
          <w:tcPr>
            <w:tcW w:w="570"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尺寸允许偏差     mm</w:t>
            </w:r>
          </w:p>
        </w:tc>
        <w:tc>
          <w:tcPr>
            <w:tcW w:w="570"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壁厚    mm</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理论重量</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kg/m</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截面面积</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cm2</w:t>
            </w:r>
          </w:p>
        </w:tc>
        <w:tc>
          <w:tcPr>
            <w:tcW w:w="74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惯性矩</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惯性半径</w:t>
            </w:r>
          </w:p>
        </w:tc>
        <w:tc>
          <w:tcPr>
            <w:tcW w:w="64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截面模数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jc w:val="center"/>
        </w:trPr>
        <w:tc>
          <w:tcPr>
            <w:tcW w:w="568"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B</w:t>
            </w:r>
          </w:p>
        </w:tc>
        <w:tc>
          <w:tcPr>
            <w:tcW w:w="570"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t>
            </w:r>
          </w:p>
        </w:tc>
        <w:tc>
          <w:tcPr>
            <w:tcW w:w="570"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t</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M</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A</w:t>
            </w:r>
          </w:p>
        </w:tc>
        <w:tc>
          <w:tcPr>
            <w:tcW w:w="74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Ix=Iy</w:t>
            </w:r>
          </w:p>
        </w:tc>
        <w:tc>
          <w:tcPr>
            <w:tcW w:w="63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rx=ry</w:t>
            </w:r>
          </w:p>
        </w:tc>
        <w:tc>
          <w:tcPr>
            <w:tcW w:w="64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wx=wy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68"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60</w:t>
            </w:r>
          </w:p>
        </w:tc>
        <w:tc>
          <w:tcPr>
            <w:tcW w:w="570"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60</w:t>
            </w:r>
          </w:p>
        </w:tc>
        <w:tc>
          <w:tcPr>
            <w:tcW w:w="570"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w:t>
            </w:r>
          </w:p>
        </w:tc>
        <w:tc>
          <w:tcPr>
            <w:tcW w:w="635"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4.51</w:t>
            </w:r>
          </w:p>
        </w:tc>
        <w:tc>
          <w:tcPr>
            <w:tcW w:w="635"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5.75</w:t>
            </w:r>
          </w:p>
        </w:tc>
        <w:tc>
          <w:tcPr>
            <w:tcW w:w="742"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31.74</w:t>
            </w:r>
          </w:p>
        </w:tc>
        <w:tc>
          <w:tcPr>
            <w:tcW w:w="635"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2.35</w:t>
            </w:r>
          </w:p>
        </w:tc>
        <w:tc>
          <w:tcPr>
            <w:tcW w:w="642"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10.58</w:t>
            </w:r>
          </w:p>
        </w:tc>
      </w:tr>
    </w:tbl>
    <w:p>
      <w:pPr>
        <w:pStyle w:val="35"/>
        <w:tabs>
          <w:tab w:val="left" w:pos="360"/>
        </w:tabs>
        <w:spacing w:before="156" w:after="156"/>
        <w:rPr>
          <w:rFonts w:hint="eastAsia" w:ascii="Times New Roman" w:hAnsi="Times New Roman" w:eastAsia="黑体" w:cs="Times New Roman"/>
          <w:kern w:val="0"/>
          <w:sz w:val="21"/>
          <w:szCs w:val="20"/>
        </w:rPr>
      </w:pPr>
      <w:r>
        <w:rPr>
          <w:rFonts w:hint="eastAsia" w:ascii="Times New Roman" w:hAnsi="Times New Roman" w:eastAsia="黑体" w:cs="Times New Roman"/>
          <w:kern w:val="0"/>
          <w:sz w:val="21"/>
          <w:szCs w:val="20"/>
        </w:rPr>
        <w:t>表</w:t>
      </w:r>
      <w:r>
        <w:rPr>
          <w:rFonts w:hint="eastAsia" w:ascii="Times New Roman" w:cs="Times New Roman"/>
          <w:kern w:val="0"/>
          <w:sz w:val="21"/>
          <w:szCs w:val="20"/>
          <w:lang w:val="en-US" w:eastAsia="zh-CN"/>
        </w:rPr>
        <w:t>2</w:t>
      </w:r>
      <w:r>
        <w:rPr>
          <w:rFonts w:hint="eastAsia" w:ascii="Times New Roman" w:hAnsi="Times New Roman" w:eastAsia="黑体" w:cs="Times New Roman"/>
          <w:kern w:val="0"/>
          <w:sz w:val="21"/>
          <w:szCs w:val="20"/>
        </w:rPr>
        <w:t>　矩形管的截面尺寸、允许偏差、截面面积、理论重量及截面特性</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423"/>
        <w:gridCol w:w="946"/>
        <w:gridCol w:w="617"/>
        <w:gridCol w:w="825"/>
        <w:gridCol w:w="825"/>
        <w:gridCol w:w="810"/>
        <w:gridCol w:w="675"/>
        <w:gridCol w:w="740"/>
        <w:gridCol w:w="745"/>
        <w:gridCol w:w="743"/>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496" w:type="pct"/>
            <w:gridSpan w:val="2"/>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边长</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mm</w:t>
            </w:r>
          </w:p>
        </w:tc>
        <w:tc>
          <w:tcPr>
            <w:tcW w:w="55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尺寸允许偏差</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mm</w:t>
            </w:r>
          </w:p>
        </w:tc>
        <w:tc>
          <w:tcPr>
            <w:tcW w:w="36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壁厚</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mm</w:t>
            </w:r>
          </w:p>
        </w:tc>
        <w:tc>
          <w:tcPr>
            <w:tcW w:w="484"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理论重量kg/m</w:t>
            </w:r>
          </w:p>
        </w:tc>
        <w:tc>
          <w:tcPr>
            <w:tcW w:w="484"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截面面积cm2</w:t>
            </w:r>
          </w:p>
        </w:tc>
        <w:tc>
          <w:tcPr>
            <w:tcW w:w="871" w:type="pct"/>
            <w:gridSpan w:val="2"/>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惯性矩</w:t>
            </w:r>
          </w:p>
        </w:tc>
        <w:tc>
          <w:tcPr>
            <w:tcW w:w="871" w:type="pct"/>
            <w:gridSpan w:val="2"/>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惯性半径</w:t>
            </w:r>
          </w:p>
        </w:tc>
        <w:tc>
          <w:tcPr>
            <w:tcW w:w="873" w:type="pct"/>
            <w:gridSpan w:val="2"/>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截面模数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248"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H</w:t>
            </w:r>
          </w:p>
        </w:tc>
        <w:tc>
          <w:tcPr>
            <w:tcW w:w="248"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B</w:t>
            </w:r>
          </w:p>
        </w:tc>
        <w:tc>
          <w:tcPr>
            <w:tcW w:w="55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t>
            </w:r>
          </w:p>
        </w:tc>
        <w:tc>
          <w:tcPr>
            <w:tcW w:w="362"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t</w:t>
            </w:r>
          </w:p>
        </w:tc>
        <w:tc>
          <w:tcPr>
            <w:tcW w:w="484"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M</w:t>
            </w:r>
          </w:p>
        </w:tc>
        <w:tc>
          <w:tcPr>
            <w:tcW w:w="484"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A</w:t>
            </w:r>
          </w:p>
        </w:tc>
        <w:tc>
          <w:tcPr>
            <w:tcW w:w="475"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Ix</w:t>
            </w:r>
          </w:p>
        </w:tc>
        <w:tc>
          <w:tcPr>
            <w:tcW w:w="396"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Iy</w:t>
            </w:r>
          </w:p>
        </w:tc>
        <w:tc>
          <w:tcPr>
            <w:tcW w:w="434"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rx</w:t>
            </w:r>
          </w:p>
        </w:tc>
        <w:tc>
          <w:tcPr>
            <w:tcW w:w="436"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ry</w:t>
            </w:r>
          </w:p>
        </w:tc>
        <w:tc>
          <w:tcPr>
            <w:tcW w:w="436"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wx</w:t>
            </w:r>
          </w:p>
        </w:tc>
        <w:tc>
          <w:tcPr>
            <w:tcW w:w="437" w:type="pct"/>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248"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50</w:t>
            </w:r>
          </w:p>
        </w:tc>
        <w:tc>
          <w:tcPr>
            <w:tcW w:w="248"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70</w:t>
            </w:r>
          </w:p>
        </w:tc>
        <w:tc>
          <w:tcPr>
            <w:tcW w:w="555"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zh-TW"/>
              </w:rPr>
              <w:t>±</w:t>
            </w:r>
            <w:r>
              <w:rPr>
                <w:rFonts w:hint="eastAsia" w:ascii="Times New Roman" w:hAnsi="Times New Roman" w:eastAsia="宋体" w:cs="Times New Roman"/>
                <w:sz w:val="18"/>
                <w:szCs w:val="18"/>
                <w:lang w:val="en-US" w:eastAsia="zh-CN"/>
              </w:rPr>
              <w:t>0.50</w:t>
            </w:r>
          </w:p>
        </w:tc>
        <w:tc>
          <w:tcPr>
            <w:tcW w:w="362"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w:t>
            </w:r>
          </w:p>
        </w:tc>
        <w:tc>
          <w:tcPr>
            <w:tcW w:w="484"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4.51</w:t>
            </w:r>
          </w:p>
        </w:tc>
        <w:tc>
          <w:tcPr>
            <w:tcW w:w="484"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5.75</w:t>
            </w:r>
          </w:p>
        </w:tc>
        <w:tc>
          <w:tcPr>
            <w:tcW w:w="475"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23.56</w:t>
            </w:r>
          </w:p>
        </w:tc>
        <w:tc>
          <w:tcPr>
            <w:tcW w:w="396"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39.93</w:t>
            </w:r>
          </w:p>
        </w:tc>
        <w:tc>
          <w:tcPr>
            <w:tcW w:w="434"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2.02</w:t>
            </w:r>
          </w:p>
        </w:tc>
        <w:tc>
          <w:tcPr>
            <w:tcW w:w="436"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2.64</w:t>
            </w:r>
          </w:p>
        </w:tc>
        <w:tc>
          <w:tcPr>
            <w:tcW w:w="436"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9.42</w:t>
            </w:r>
          </w:p>
        </w:tc>
        <w:tc>
          <w:tcPr>
            <w:tcW w:w="437" w:type="pct"/>
            <w:shd w:val="clear" w:color="auto" w:fill="auto"/>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11.41</w:t>
            </w:r>
          </w:p>
        </w:tc>
      </w:tr>
    </w:tbl>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 xml:space="preserve"> 长度及允许偏差</w:t>
      </w:r>
    </w:p>
    <w:p>
      <w:pPr>
        <w:spacing w:line="560" w:lineRule="exact"/>
        <w:ind w:firstLine="560"/>
        <w:contextualSpacing/>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 xml:space="preserve">在参考GB/T </w:t>
      </w:r>
      <w:r>
        <w:rPr>
          <w:rFonts w:hint="eastAsia" w:ascii="Times New Roman" w:hAnsi="Times New Roman" w:eastAsia="仿宋_GB2312" w:cs="Times New Roman"/>
          <w:sz w:val="28"/>
          <w:szCs w:val="28"/>
          <w:lang w:val="en-US" w:eastAsia="zh-CN"/>
        </w:rPr>
        <w:t>6728</w:t>
      </w:r>
      <w:r>
        <w:rPr>
          <w:rFonts w:hint="eastAsia" w:ascii="Times New Roman" w:hAnsi="Times New Roman" w:eastAsia="仿宋_GB2312" w:cs="Times New Roman"/>
          <w:sz w:val="28"/>
          <w:szCs w:val="28"/>
        </w:rPr>
        <w:t>相关规定的基础上</w:t>
      </w:r>
      <w:r>
        <w:rPr>
          <w:rFonts w:hint="eastAsia" w:ascii="Times New Roman" w:hAnsi="Times New Roman" w:eastAsia="仿宋_GB2312" w:cs="Times New Roman"/>
          <w:sz w:val="28"/>
          <w:szCs w:val="28"/>
          <w:lang w:eastAsia="zh-CN"/>
        </w:rPr>
        <w:t>加严定尺精度，方矩管交货长度为4 000 mm~12000mm，定尺长度及允许偏差见表</w:t>
      </w:r>
      <w:r>
        <w:rPr>
          <w:rFonts w:hint="eastAsia" w:ascii="Times New Roman" w:hAnsi="Times New Roman" w:eastAsia="仿宋_GB2312" w:cs="Times New Roman"/>
          <w:sz w:val="28"/>
          <w:szCs w:val="28"/>
          <w:lang w:val="en-US" w:eastAsia="zh-CN"/>
        </w:rPr>
        <w:t>3。</w:t>
      </w:r>
    </w:p>
    <w:p>
      <w:pPr>
        <w:pStyle w:val="35"/>
        <w:tabs>
          <w:tab w:val="left" w:pos="360"/>
        </w:tabs>
        <w:wordWrap w:val="0"/>
        <w:spacing w:before="156" w:after="156"/>
        <w:jc w:val="right"/>
        <w:rPr>
          <w:rFonts w:ascii="Times New Roman"/>
        </w:rPr>
      </w:pPr>
      <w:r>
        <w:rPr>
          <w:rFonts w:hint="eastAsia" w:ascii="Times New Roman" w:hAnsi="Times New Roman" w:eastAsia="黑体" w:cs="Times New Roman"/>
          <w:kern w:val="0"/>
          <w:sz w:val="21"/>
          <w:szCs w:val="20"/>
        </w:rPr>
        <w:t>表</w:t>
      </w:r>
      <w:r>
        <w:rPr>
          <w:rFonts w:hint="eastAsia" w:ascii="Times New Roman" w:cs="Times New Roman"/>
          <w:kern w:val="0"/>
          <w:sz w:val="21"/>
          <w:szCs w:val="20"/>
          <w:lang w:val="en-US" w:eastAsia="zh-CN"/>
        </w:rPr>
        <w:t>3</w:t>
      </w:r>
      <w:r>
        <w:rPr>
          <w:rFonts w:hint="eastAsia" w:ascii="Times New Roman" w:hAnsi="Times New Roman" w:eastAsia="黑体" w:cs="Times New Roman"/>
          <w:kern w:val="0"/>
          <w:sz w:val="21"/>
          <w:szCs w:val="20"/>
        </w:rPr>
        <w:t>　</w:t>
      </w:r>
      <w:r>
        <w:rPr>
          <w:rFonts w:ascii="Times New Roman"/>
        </w:rPr>
        <w:t>定尺长度及允许偏差</w:t>
      </w:r>
      <w:r>
        <w:rPr>
          <w:rFonts w:hint="eastAsia" w:ascii="Times New Roman"/>
        </w:rPr>
        <w:t xml:space="preserve">                     单位为毫米</w:t>
      </w:r>
    </w:p>
    <w:tbl>
      <w:tblPr>
        <w:tblStyle w:val="13"/>
        <w:tblW w:w="4998"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2940"/>
        <w:gridCol w:w="538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26" w:hRule="exact"/>
          <w:jc w:val="center"/>
        </w:trPr>
        <w:tc>
          <w:tcPr>
            <w:tcW w:w="1766"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定尺精度</w:t>
            </w:r>
          </w:p>
        </w:tc>
        <w:tc>
          <w:tcPr>
            <w:tcW w:w="3233" w:type="pct"/>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普通精度</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+4</w:t>
            </w:r>
            <w:r>
              <w:rPr>
                <w:rFonts w:hint="eastAsia" w:ascii="Times New Roman" w:hAnsi="Times New Roman" w:eastAsia="宋体" w:cs="Times New Roman"/>
                <w:sz w:val="18"/>
                <w:szCs w:val="18"/>
                <w:lang w:val="zh-TW" w:eastAsia="en-US"/>
              </w:rPr>
              <w:t>0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精定尺</w:t>
            </w:r>
            <w:r>
              <w:rPr>
                <w:rFonts w:hint="eastAsia" w:ascii="Times New Roman" w:hAnsi="Times New Roman" w:eastAsia="宋体" w:cs="Times New Roman"/>
                <w:sz w:val="18"/>
                <w:szCs w:val="18"/>
                <w:lang w:val="zh-TW" w:eastAsia="en-US"/>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w:t>
            </w:r>
            <w:r>
              <w:rPr>
                <w:rFonts w:hint="eastAsia" w:ascii="Times New Roman" w:hAnsi="Times New Roman" w:eastAsia="宋体" w:cs="Times New Roman"/>
                <w:sz w:val="18"/>
                <w:szCs w:val="18"/>
                <w:lang w:val="zh-TW" w:eastAsia="zh-TW"/>
              </w:rPr>
              <w:t xml:space="preserve">5 </w:t>
            </w:r>
            <w:r>
              <w:rPr>
                <w:rFonts w:hint="eastAsia" w:ascii="Times New Roman" w:hAnsi="Times New Roman" w:eastAsia="宋体" w:cs="Times New Roman"/>
                <w:sz w:val="18"/>
                <w:szCs w:val="18"/>
                <w:lang w:val="zh-TW" w:eastAsia="en-US"/>
              </w:rPr>
              <w:t>mm</w:t>
            </w:r>
          </w:p>
        </w:tc>
      </w:tr>
    </w:tbl>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rPr>
        <w:t xml:space="preserve"> 外形及允许偏差</w:t>
      </w:r>
    </w:p>
    <w:p>
      <w:pPr>
        <w:spacing w:line="560" w:lineRule="exact"/>
        <w:ind w:firstLine="560"/>
        <w:contextualSpacing/>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在参考</w:t>
      </w:r>
      <w:r>
        <w:rPr>
          <w:rFonts w:hint="eastAsia" w:ascii="Times New Roman" w:hAnsi="Times New Roman" w:eastAsia="仿宋_GB2312" w:cs="Times New Roman"/>
          <w:sz w:val="28"/>
          <w:szCs w:val="28"/>
          <w:lang w:val="en-US" w:eastAsia="zh-CN"/>
        </w:rPr>
        <w:t>J</w:t>
      </w:r>
      <w:r>
        <w:rPr>
          <w:rFonts w:hint="eastAsia" w:ascii="Times New Roman" w:hAnsi="Times New Roman" w:eastAsia="仿宋_GB2312" w:cs="Times New Roman"/>
          <w:sz w:val="28"/>
          <w:szCs w:val="28"/>
        </w:rPr>
        <w:t>G</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 xml:space="preserve">T </w:t>
      </w:r>
      <w:r>
        <w:rPr>
          <w:rFonts w:hint="eastAsia" w:ascii="Times New Roman" w:hAnsi="Times New Roman" w:eastAsia="仿宋_GB2312" w:cs="Times New Roman"/>
          <w:sz w:val="28"/>
          <w:szCs w:val="28"/>
          <w:lang w:val="en-US" w:eastAsia="zh-CN"/>
        </w:rPr>
        <w:t>178</w:t>
      </w:r>
      <w:bookmarkStart w:id="0" w:name="_GoBack"/>
      <w:bookmarkEnd w:id="0"/>
      <w:r>
        <w:rPr>
          <w:rFonts w:hint="eastAsia" w:ascii="Times New Roman" w:hAnsi="Times New Roman" w:eastAsia="仿宋_GB2312" w:cs="Times New Roman"/>
          <w:sz w:val="28"/>
          <w:szCs w:val="28"/>
        </w:rPr>
        <w:t>相关规定的基础上</w:t>
      </w:r>
      <w:r>
        <w:rPr>
          <w:rFonts w:hint="eastAsia" w:ascii="Times New Roman" w:hAnsi="Times New Roman" w:eastAsia="仿宋_GB2312" w:cs="Times New Roman"/>
          <w:sz w:val="28"/>
          <w:szCs w:val="28"/>
          <w:lang w:eastAsia="zh-CN"/>
        </w:rPr>
        <w:t>，提出方矩管壁厚、直角度、弯曲处外圆弧半径、凹凸度、弯曲度、扭曲度、定尺精度、锯切质量的指标要求，见表</w:t>
      </w:r>
      <w:r>
        <w:rPr>
          <w:rFonts w:hint="eastAsia" w:ascii="Times New Roman" w:hAnsi="Times New Roman" w:eastAsia="仿宋_GB2312" w:cs="Times New Roman"/>
          <w:sz w:val="28"/>
          <w:szCs w:val="28"/>
          <w:lang w:val="en-US" w:eastAsia="zh-CN"/>
        </w:rPr>
        <w:t>4。</w:t>
      </w:r>
    </w:p>
    <w:p>
      <w:pPr>
        <w:pStyle w:val="35"/>
        <w:tabs>
          <w:tab w:val="left" w:pos="360"/>
        </w:tabs>
        <w:spacing w:before="156" w:after="156"/>
        <w:rPr>
          <w:szCs w:val="22"/>
        </w:rPr>
      </w:pPr>
      <w:r>
        <w:rPr>
          <w:rFonts w:hint="eastAsia" w:ascii="Times New Roman" w:hAnsi="Times New Roman" w:eastAsia="黑体" w:cs="Times New Roman"/>
          <w:kern w:val="0"/>
          <w:sz w:val="21"/>
          <w:szCs w:val="20"/>
        </w:rPr>
        <w:t>表</w:t>
      </w:r>
      <w:r>
        <w:rPr>
          <w:rFonts w:hint="eastAsia" w:ascii="Times New Roman" w:cs="Times New Roman"/>
          <w:kern w:val="0"/>
          <w:sz w:val="21"/>
          <w:szCs w:val="20"/>
          <w:lang w:val="en-US" w:eastAsia="zh-CN"/>
        </w:rPr>
        <w:t>4</w:t>
      </w:r>
      <w:r>
        <w:rPr>
          <w:rFonts w:hint="eastAsia" w:ascii="Times New Roman" w:hAnsi="Times New Roman" w:eastAsia="黑体" w:cs="Times New Roman"/>
          <w:kern w:val="0"/>
          <w:sz w:val="21"/>
          <w:szCs w:val="20"/>
        </w:rPr>
        <w:t>　</w:t>
      </w:r>
      <w:r>
        <w:rPr>
          <w:rFonts w:hint="eastAsia"/>
          <w:szCs w:val="22"/>
        </w:rPr>
        <w:t>外形及允许偏差</w:t>
      </w:r>
    </w:p>
    <w:tbl>
      <w:tblPr>
        <w:tblStyle w:val="13"/>
        <w:tblpPr w:leftFromText="180" w:rightFromText="180" w:vertAnchor="text" w:horzAnchor="page" w:tblpX="1647" w:tblpY="10"/>
        <w:tblOverlap w:val="never"/>
        <w:tblW w:w="4996"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1399"/>
        <w:gridCol w:w="4213"/>
        <w:gridCol w:w="270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998" w:hRule="exact"/>
        </w:trPr>
        <w:tc>
          <w:tcPr>
            <w:tcW w:w="841" w:type="pct"/>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壁厚</w:t>
            </w:r>
            <w:r>
              <w:rPr>
                <w:rFonts w:hint="eastAsia" w:ascii="Times New Roman" w:hAnsi="Times New Roman" w:eastAsia="宋体" w:cs="Times New Roman"/>
                <w:sz w:val="18"/>
                <w:szCs w:val="18"/>
                <w:lang w:val="zh-TW"/>
              </w:rPr>
              <w:t>/t</w:t>
            </w:r>
          </w:p>
        </w:tc>
        <w:tc>
          <w:tcPr>
            <w:tcW w:w="4158" w:type="pct"/>
            <w:gridSpan w:val="2"/>
            <w:tcBorders>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 xml:space="preserve">4 </w:t>
            </w:r>
            <w:r>
              <w:rPr>
                <w:rFonts w:hint="eastAsia" w:ascii="Times New Roman" w:hAnsi="Times New Roman" w:eastAsia="宋体" w:cs="Times New Roman"/>
                <w:sz w:val="18"/>
                <w:szCs w:val="18"/>
                <w:lang w:val="zh-TW" w:eastAsia="en-US"/>
              </w:rPr>
              <w:t>mm</w:t>
            </w:r>
            <w:r>
              <w:rPr>
                <w:rFonts w:hint="eastAsia" w:ascii="Times New Roman" w:hAnsi="Times New Roman" w:eastAsia="宋体" w:cs="Times New Roman"/>
                <w:sz w:val="18"/>
                <w:szCs w:val="18"/>
                <w:lang w:val="zh-TW"/>
              </w:rPr>
              <w:t>≤t≤10</w:t>
            </w:r>
            <w:r>
              <w:rPr>
                <w:rFonts w:hint="eastAsia" w:ascii="Times New Roman" w:hAnsi="Times New Roman" w:eastAsia="宋体" w:cs="Times New Roman"/>
                <w:sz w:val="18"/>
                <w:szCs w:val="18"/>
                <w:lang w:val="zh-TW" w:eastAsia="en-US"/>
              </w:rPr>
              <w:t xml:space="preserve"> mm</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en-US"/>
              </w:rPr>
              <w:t xml:space="preserve"> </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en-US" w:eastAsia="zh-CN"/>
              </w:rPr>
              <w:t>10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t</w:t>
            </w:r>
            <w:r>
              <w:rPr>
                <w:rFonts w:hint="eastAsia" w:ascii="Times New Roman" w:hAnsi="Times New Roman" w:eastAsia="宋体" w:cs="Times New Roman"/>
                <w:sz w:val="18"/>
                <w:szCs w:val="18"/>
                <w:lang w:val="zh-TW" w:eastAsia="zh-TW"/>
              </w:rPr>
              <w:t>；</w:t>
            </w:r>
          </w:p>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 xml:space="preserve">10 </w:t>
            </w:r>
            <w:r>
              <w:rPr>
                <w:rFonts w:hint="eastAsia" w:ascii="Times New Roman" w:hAnsi="Times New Roman" w:eastAsia="宋体" w:cs="Times New Roman"/>
                <w:sz w:val="18"/>
                <w:szCs w:val="18"/>
                <w:lang w:val="zh-TW" w:eastAsia="en-US"/>
              </w:rPr>
              <w:t>mm</w:t>
            </w:r>
            <w:r>
              <w:rPr>
                <w:rFonts w:hint="eastAsia" w:ascii="Times New Roman" w:hAnsi="Times New Roman" w:eastAsia="宋体" w:cs="Times New Roman"/>
                <w:sz w:val="18"/>
                <w:szCs w:val="18"/>
                <w:lang w:val="zh-TW"/>
              </w:rPr>
              <w:t>＜t≤</w:t>
            </w:r>
            <w:r>
              <w:rPr>
                <w:rFonts w:hint="eastAsia" w:ascii="Times New Roman" w:hAnsi="Times New Roman" w:eastAsia="宋体" w:cs="Times New Roman"/>
                <w:sz w:val="18"/>
                <w:szCs w:val="18"/>
                <w:lang w:val="zh-TW" w:eastAsia="en-US"/>
              </w:rPr>
              <w:t>22 mm</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en-US" w:eastAsia="zh-CN"/>
              </w:rPr>
              <w:t>8</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t</w:t>
            </w:r>
            <w:r>
              <w:rPr>
                <w:rFonts w:hint="eastAsia" w:ascii="Times New Roman" w:hAnsi="Times New Roman" w:eastAsia="宋体" w:cs="Times New Roman"/>
                <w:sz w:val="18"/>
                <w:szCs w:val="18"/>
                <w:lang w:val="zh-TW" w:eastAsia="zh-TW"/>
              </w:rPr>
              <w:t>。</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适用于平板部分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03" w:hRule="exact"/>
        </w:trPr>
        <w:tc>
          <w:tcPr>
            <w:tcW w:w="841"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直角度</w:t>
            </w:r>
          </w:p>
        </w:tc>
        <w:tc>
          <w:tcPr>
            <w:tcW w:w="4158" w:type="pct"/>
            <w:gridSpan w:val="2"/>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90°±1.0°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95" w:hRule="atLeast"/>
        </w:trPr>
        <w:tc>
          <w:tcPr>
            <w:tcW w:w="841" w:type="pct"/>
            <w:vMerge w:val="restar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弯角处外圆弧半径</w:t>
            </w:r>
          </w:p>
        </w:tc>
        <w:tc>
          <w:tcPr>
            <w:tcW w:w="2532" w:type="pct"/>
            <w:tcBorders>
              <w:top w:val="single" w:color="auto" w:sz="4" w:space="0"/>
              <w:left w:val="single" w:color="auto" w:sz="4" w:space="0"/>
              <w:right w:val="single" w:color="auto" w:sz="4" w:space="0"/>
            </w:tcBorders>
            <w:shd w:val="clear" w:color="auto" w:fill="FFFFFF"/>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碳素钢</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（Rel≤320MPa）</w:t>
            </w:r>
          </w:p>
        </w:tc>
        <w:tc>
          <w:tcPr>
            <w:tcW w:w="1625" w:type="pct"/>
            <w:tcBorders>
              <w:top w:val="single" w:color="auto" w:sz="4" w:space="0"/>
              <w:left w:val="single" w:color="auto" w:sz="4" w:space="0"/>
            </w:tcBorders>
            <w:shd w:val="clear" w:color="auto" w:fill="FFFFFF"/>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低合金钢</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（Rel＞320MPa）</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117" w:hRule="atLeast"/>
        </w:trPr>
        <w:tc>
          <w:tcPr>
            <w:tcW w:w="841" w:type="pct"/>
            <w:vMerge w:val="continue"/>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p>
        </w:tc>
        <w:tc>
          <w:tcPr>
            <w:tcW w:w="2532" w:type="pct"/>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1）3＜t≤6</w:t>
            </w:r>
            <w:r>
              <w:rPr>
                <w:rFonts w:hint="eastAsia" w:ascii="Times New Roman" w:hAnsi="Times New Roman" w:eastAsia="宋体" w:cs="Times New Roman"/>
                <w:sz w:val="18"/>
                <w:szCs w:val="18"/>
                <w:lang w:val="zh-TW" w:eastAsia="en-US"/>
              </w:rPr>
              <w:t>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1</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eastAsia="zh-TW"/>
              </w:rPr>
              <w:t>5〜</w:t>
            </w:r>
            <w:r>
              <w:rPr>
                <w:rFonts w:hint="eastAsia" w:ascii="Times New Roman" w:hAnsi="Times New Roman" w:eastAsia="宋体" w:cs="Times New Roman"/>
                <w:sz w:val="18"/>
                <w:szCs w:val="18"/>
                <w:lang w:val="zh-TW"/>
              </w:rPr>
              <w:t>2</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eastAsia="zh-TW"/>
              </w:rPr>
              <w:t>5)</w:t>
            </w:r>
            <w:r>
              <w:rPr>
                <w:rFonts w:hint="eastAsia" w:ascii="Times New Roman" w:hAnsi="Times New Roman" w:eastAsia="宋体" w:cs="Times New Roman"/>
                <w:sz w:val="18"/>
                <w:szCs w:val="18"/>
                <w:lang w:val="zh-TW"/>
              </w:rPr>
              <w:t>t</w:t>
            </w:r>
          </w:p>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2）</w:t>
            </w:r>
            <w:r>
              <w:rPr>
                <w:rFonts w:hint="eastAsia" w:ascii="Times New Roman" w:hAnsi="Times New Roman" w:eastAsia="宋体" w:cs="Times New Roman"/>
                <w:sz w:val="18"/>
                <w:szCs w:val="18"/>
                <w:lang w:val="zh-TW" w:eastAsia="zh-TW"/>
              </w:rPr>
              <w:t xml:space="preserve">6 </w:t>
            </w:r>
            <w:r>
              <w:rPr>
                <w:rFonts w:hint="eastAsia" w:ascii="Times New Roman" w:hAnsi="Times New Roman" w:eastAsia="宋体" w:cs="Times New Roman"/>
                <w:sz w:val="18"/>
                <w:szCs w:val="18"/>
                <w:lang w:val="zh-TW" w:eastAsia="en-US"/>
              </w:rPr>
              <w:t>mm</w:t>
            </w:r>
            <w:r>
              <w:rPr>
                <w:rFonts w:hint="eastAsia" w:ascii="Times New Roman" w:hAnsi="Times New Roman" w:eastAsia="宋体" w:cs="Times New Roman"/>
                <w:sz w:val="18"/>
                <w:szCs w:val="18"/>
                <w:lang w:val="zh-TW"/>
              </w:rPr>
              <w:t>＜</w:t>
            </w:r>
            <w:r>
              <w:rPr>
                <w:rFonts w:hint="eastAsia" w:ascii="Times New Roman" w:hAnsi="Times New Roman" w:eastAsia="宋体" w:cs="Times New Roman"/>
                <w:sz w:val="18"/>
                <w:szCs w:val="18"/>
                <w:lang w:val="zh-TW" w:eastAsia="en-US"/>
              </w:rPr>
              <w:t>t</w:t>
            </w:r>
            <w:r>
              <w:rPr>
                <w:rFonts w:hint="eastAsia" w:ascii="Times New Roman" w:hAnsi="Times New Roman" w:eastAsia="宋体" w:cs="Times New Roman"/>
                <w:sz w:val="18"/>
                <w:szCs w:val="18"/>
                <w:lang w:val="zh-TW"/>
              </w:rPr>
              <w:t>≤10</w:t>
            </w:r>
            <w:r>
              <w:rPr>
                <w:rFonts w:hint="eastAsia" w:ascii="Times New Roman" w:hAnsi="Times New Roman" w:eastAsia="宋体" w:cs="Times New Roman"/>
                <w:sz w:val="18"/>
                <w:szCs w:val="18"/>
                <w:lang w:val="zh-TW" w:eastAsia="en-US"/>
              </w:rPr>
              <w:t>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(2</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eastAsia="en-US"/>
              </w:rPr>
              <w:t>3</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en-US"/>
              </w:rPr>
              <w:t>)t</w:t>
            </w:r>
          </w:p>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3）t</w:t>
            </w:r>
            <w:r>
              <w:rPr>
                <w:rFonts w:hint="eastAsia" w:ascii="Times New Roman" w:hAnsi="Times New Roman" w:eastAsia="宋体" w:cs="Times New Roman"/>
                <w:sz w:val="18"/>
                <w:szCs w:val="18"/>
                <w:lang w:val="zh-TW" w:eastAsia="en-US"/>
              </w:rPr>
              <w:t>&gt;10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(2.</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en-US"/>
              </w:rPr>
              <w:t>~3.5)</w:t>
            </w:r>
            <w:r>
              <w:rPr>
                <w:rFonts w:hint="eastAsia" w:ascii="Times New Roman" w:hAnsi="Times New Roman" w:eastAsia="宋体" w:cs="Times New Roman"/>
                <w:sz w:val="18"/>
                <w:szCs w:val="18"/>
                <w:lang w:val="zh-TW"/>
              </w:rPr>
              <w:t>t</w:t>
            </w:r>
          </w:p>
        </w:tc>
        <w:tc>
          <w:tcPr>
            <w:tcW w:w="1625" w:type="pct"/>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1）3＜t≤6</w:t>
            </w:r>
            <w:r>
              <w:rPr>
                <w:rFonts w:hint="eastAsia" w:ascii="Times New Roman" w:hAnsi="Times New Roman" w:eastAsia="宋体" w:cs="Times New Roman"/>
                <w:sz w:val="18"/>
                <w:szCs w:val="18"/>
                <w:lang w:val="zh-TW" w:eastAsia="en-US"/>
              </w:rPr>
              <w:t>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2</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3</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rPr>
              <w:t>t</w:t>
            </w:r>
          </w:p>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2）</w:t>
            </w:r>
            <w:r>
              <w:rPr>
                <w:rFonts w:hint="eastAsia" w:ascii="Times New Roman" w:hAnsi="Times New Roman" w:eastAsia="宋体" w:cs="Times New Roman"/>
                <w:sz w:val="18"/>
                <w:szCs w:val="18"/>
                <w:lang w:val="zh-TW" w:eastAsia="zh-TW"/>
              </w:rPr>
              <w:t xml:space="preserve">6 </w:t>
            </w:r>
            <w:r>
              <w:rPr>
                <w:rFonts w:hint="eastAsia" w:ascii="Times New Roman" w:hAnsi="Times New Roman" w:eastAsia="宋体" w:cs="Times New Roman"/>
                <w:sz w:val="18"/>
                <w:szCs w:val="18"/>
                <w:lang w:val="zh-TW" w:eastAsia="en-US"/>
              </w:rPr>
              <w:t>mm</w:t>
            </w:r>
            <w:r>
              <w:rPr>
                <w:rFonts w:hint="eastAsia" w:ascii="Times New Roman" w:hAnsi="Times New Roman" w:eastAsia="宋体" w:cs="Times New Roman"/>
                <w:sz w:val="18"/>
                <w:szCs w:val="18"/>
                <w:lang w:val="zh-TW"/>
              </w:rPr>
              <w:t>＜</w:t>
            </w:r>
            <w:r>
              <w:rPr>
                <w:rFonts w:hint="eastAsia" w:ascii="Times New Roman" w:hAnsi="Times New Roman" w:eastAsia="宋体" w:cs="Times New Roman"/>
                <w:sz w:val="18"/>
                <w:szCs w:val="18"/>
                <w:lang w:val="zh-TW" w:eastAsia="en-US"/>
              </w:rPr>
              <w:t>t</w:t>
            </w:r>
            <w:r>
              <w:rPr>
                <w:rFonts w:hint="eastAsia" w:ascii="Times New Roman" w:hAnsi="Times New Roman" w:eastAsia="宋体" w:cs="Times New Roman"/>
                <w:sz w:val="18"/>
                <w:szCs w:val="18"/>
                <w:lang w:val="zh-TW"/>
              </w:rPr>
              <w:t>≤10</w:t>
            </w:r>
            <w:r>
              <w:rPr>
                <w:rFonts w:hint="eastAsia" w:ascii="Times New Roman" w:hAnsi="Times New Roman" w:eastAsia="宋体" w:cs="Times New Roman"/>
                <w:sz w:val="18"/>
                <w:szCs w:val="18"/>
                <w:lang w:val="zh-TW" w:eastAsia="en-US"/>
              </w:rPr>
              <w:t>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(2</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zh-TW"/>
              </w:rPr>
              <w:t>〜</w:t>
            </w:r>
            <w:r>
              <w:rPr>
                <w:rFonts w:hint="eastAsia" w:ascii="Times New Roman" w:hAnsi="Times New Roman" w:eastAsia="宋体" w:cs="Times New Roman"/>
                <w:sz w:val="18"/>
                <w:szCs w:val="18"/>
                <w:lang w:val="zh-TW" w:eastAsia="en-US"/>
              </w:rPr>
              <w:t>3</w:t>
            </w:r>
            <w:r>
              <w:rPr>
                <w:rFonts w:hint="eastAsia" w:ascii="Times New Roman" w:hAnsi="Times New Roman" w:eastAsia="宋体" w:cs="Times New Roman"/>
                <w:sz w:val="18"/>
                <w:szCs w:val="18"/>
                <w:lang w:val="zh-TW"/>
              </w:rPr>
              <w:t>.5</w:t>
            </w:r>
            <w:r>
              <w:rPr>
                <w:rFonts w:hint="eastAsia" w:ascii="Times New Roman" w:hAnsi="Times New Roman" w:eastAsia="宋体" w:cs="Times New Roman"/>
                <w:sz w:val="18"/>
                <w:szCs w:val="18"/>
                <w:lang w:val="zh-TW" w:eastAsia="en-US"/>
              </w:rPr>
              <w:t>)t</w:t>
            </w:r>
          </w:p>
          <w:p>
            <w:pPr>
              <w:spacing w:line="240" w:lineRule="auto"/>
              <w:ind w:firstLine="0" w:firstLineChars="0"/>
              <w:jc w:val="center"/>
              <w:rPr>
                <w:rFonts w:hint="eastAsia" w:ascii="Times New Roman" w:hAnsi="Times New Roman" w:eastAsia="宋体" w:cs="Times New Roman"/>
                <w:sz w:val="18"/>
                <w:szCs w:val="18"/>
                <w:lang w:val="zh-TW" w:eastAsia="en-US"/>
              </w:rPr>
            </w:pPr>
            <w:r>
              <w:rPr>
                <w:rFonts w:hint="eastAsia" w:ascii="Times New Roman" w:hAnsi="Times New Roman" w:eastAsia="宋体" w:cs="Times New Roman"/>
                <w:sz w:val="18"/>
                <w:szCs w:val="18"/>
                <w:lang w:val="zh-TW"/>
              </w:rPr>
              <w:t>3）t</w:t>
            </w:r>
            <w:r>
              <w:rPr>
                <w:rFonts w:hint="eastAsia" w:ascii="Times New Roman" w:hAnsi="Times New Roman" w:eastAsia="宋体" w:cs="Times New Roman"/>
                <w:sz w:val="18"/>
                <w:szCs w:val="18"/>
                <w:lang w:val="zh-TW" w:eastAsia="en-US"/>
              </w:rPr>
              <w:t>&gt;10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(2.5~</w:t>
            </w:r>
            <w:r>
              <w:rPr>
                <w:rFonts w:hint="eastAsia" w:ascii="Times New Roman" w:hAnsi="Times New Roman" w:eastAsia="宋体" w:cs="Times New Roman"/>
                <w:sz w:val="18"/>
                <w:szCs w:val="18"/>
                <w:lang w:val="zh-TW"/>
              </w:rPr>
              <w:t>4</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TW" w:eastAsia="en-US"/>
              </w:rPr>
              <w:t>)</w:t>
            </w:r>
            <w:r>
              <w:rPr>
                <w:rFonts w:hint="eastAsia" w:ascii="Times New Roman" w:hAnsi="Times New Roman" w:eastAsia="宋体" w:cs="Times New Roman"/>
                <w:sz w:val="18"/>
                <w:szCs w:val="18"/>
                <w:lang w:val="zh-TW"/>
              </w:rPr>
              <w:t>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18" w:hRule="exact"/>
        </w:trPr>
        <w:tc>
          <w:tcPr>
            <w:tcW w:w="841"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凹凸度</w:t>
            </w:r>
          </w:p>
        </w:tc>
        <w:tc>
          <w:tcPr>
            <w:tcW w:w="4158" w:type="pct"/>
            <w:gridSpan w:val="2"/>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zh-CN"/>
              </w:rPr>
              <w:t>5%</w:t>
            </w:r>
            <w:r>
              <w:rPr>
                <w:rFonts w:hint="eastAsia" w:ascii="Times New Roman" w:hAnsi="Times New Roman" w:eastAsia="宋体" w:cs="Times New Roman"/>
                <w:sz w:val="18"/>
                <w:szCs w:val="18"/>
                <w:lang w:val="zh-TW" w:eastAsia="zh-TW"/>
              </w:rPr>
              <w:t>边长</w:t>
            </w:r>
          </w:p>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最小值为0.4mm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566" w:hRule="exact"/>
        </w:trPr>
        <w:tc>
          <w:tcPr>
            <w:tcW w:w="841"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弯曲度</w:t>
            </w:r>
          </w:p>
        </w:tc>
        <w:tc>
          <w:tcPr>
            <w:tcW w:w="4158" w:type="pct"/>
            <w:gridSpan w:val="2"/>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lang w:val="zh-TW"/>
              </w:rPr>
              <w:t xml:space="preserve"> mm/m</w:t>
            </w:r>
            <w:r>
              <w:rPr>
                <w:rFonts w:hint="eastAsia" w:ascii="Times New Roman" w:hAnsi="Times New Roman" w:eastAsia="宋体" w:cs="Times New Roman"/>
                <w:sz w:val="18"/>
                <w:szCs w:val="18"/>
                <w:lang w:val="zh-TW" w:eastAsia="zh-CN"/>
              </w:rPr>
              <w:t>，</w:t>
            </w:r>
            <w:r>
              <w:rPr>
                <w:rFonts w:hint="eastAsia" w:ascii="Times New Roman" w:hAnsi="Times New Roman" w:eastAsia="宋体" w:cs="Times New Roman"/>
                <w:sz w:val="18"/>
                <w:szCs w:val="18"/>
                <w:lang w:val="zh-TW" w:eastAsia="zh-TW"/>
              </w:rPr>
              <w:t>总弯曲度</w:t>
            </w:r>
            <w:r>
              <w:rPr>
                <w:rFonts w:hint="eastAsia" w:ascii="Times New Roman" w:hAnsi="Times New Roman" w:eastAsia="宋体" w:cs="Times New Roman"/>
                <w:sz w:val="18"/>
                <w:szCs w:val="18"/>
                <w:lang w:val="zh-TW"/>
              </w:rPr>
              <w:t>≤0.</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lang w:val="zh-TW"/>
              </w:rPr>
              <w:t xml:space="preserve"> </w:t>
            </w:r>
            <w:r>
              <w:rPr>
                <w:rFonts w:hint="eastAsia" w:ascii="Times New Roman" w:hAnsi="Times New Roman" w:eastAsia="宋体" w:cs="Times New Roman"/>
                <w:sz w:val="18"/>
                <w:szCs w:val="18"/>
                <w:lang w:val="zh-CN"/>
              </w:rPr>
              <w:t>%</w:t>
            </w:r>
            <w:r>
              <w:rPr>
                <w:rFonts w:hint="eastAsia" w:ascii="Times New Roman" w:hAnsi="Times New Roman" w:eastAsia="宋体" w:cs="Times New Roman"/>
                <w:sz w:val="18"/>
                <w:szCs w:val="18"/>
                <w:lang w:val="zh-TW" w:eastAsia="zh-TW"/>
              </w:rPr>
              <w:t>定尺长度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660" w:hRule="exact"/>
        </w:trPr>
        <w:tc>
          <w:tcPr>
            <w:tcW w:w="841"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扭曲度</w:t>
            </w:r>
          </w:p>
        </w:tc>
        <w:tc>
          <w:tcPr>
            <w:tcW w:w="4158" w:type="pct"/>
            <w:gridSpan w:val="2"/>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en-US"/>
              </w:rPr>
              <w:t>2 mm+0.5 mm/m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556" w:hRule="exact"/>
        </w:trPr>
        <w:tc>
          <w:tcPr>
            <w:tcW w:w="841" w:type="pct"/>
            <w:tcBorders>
              <w:top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锯切质量</w:t>
            </w:r>
          </w:p>
        </w:tc>
        <w:tc>
          <w:tcPr>
            <w:tcW w:w="4158" w:type="pct"/>
            <w:gridSpan w:val="2"/>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边长≤100</w:t>
            </w:r>
            <w:r>
              <w:rPr>
                <w:rFonts w:hint="eastAsia" w:ascii="Times New Roman" w:hAnsi="Times New Roman" w:eastAsia="宋体" w:cs="Times New Roman"/>
                <w:sz w:val="18"/>
                <w:szCs w:val="18"/>
                <w:lang w:val="zh-TW"/>
              </w:rPr>
              <w:t>mm</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锯切斜度</w:t>
            </w:r>
            <w:r>
              <w:rPr>
                <w:rFonts w:hint="eastAsia" w:ascii="Times New Roman" w:hAnsi="Times New Roman" w:eastAsia="宋体" w:cs="Times New Roman"/>
                <w:sz w:val="18"/>
                <w:szCs w:val="18"/>
                <w:lang w:val="zh-TW"/>
              </w:rPr>
              <w:t>≤1.8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 xml:space="preserve">100 </w:t>
            </w:r>
            <w:r>
              <w:rPr>
                <w:rFonts w:hint="eastAsia" w:ascii="Times New Roman" w:hAnsi="Times New Roman" w:eastAsia="宋体" w:cs="Times New Roman"/>
                <w:sz w:val="18"/>
                <w:szCs w:val="18"/>
                <w:lang w:val="zh-TW"/>
              </w:rPr>
              <w:t>mm≤</w:t>
            </w:r>
            <w:r>
              <w:rPr>
                <w:rFonts w:hint="eastAsia" w:ascii="Times New Roman" w:hAnsi="Times New Roman" w:eastAsia="宋体" w:cs="Times New Roman"/>
                <w:sz w:val="18"/>
                <w:szCs w:val="18"/>
                <w:lang w:val="zh-TW" w:eastAsia="zh-TW"/>
              </w:rPr>
              <w:t>边长</w:t>
            </w:r>
            <w:r>
              <w:rPr>
                <w:rFonts w:hint="eastAsia" w:ascii="Times New Roman" w:hAnsi="Times New Roman" w:eastAsia="宋体" w:cs="Times New Roman"/>
                <w:sz w:val="18"/>
                <w:szCs w:val="18"/>
                <w:lang w:val="zh-TW"/>
              </w:rPr>
              <w:t>≤300 mm</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锯切斜度</w:t>
            </w:r>
            <w:r>
              <w:rPr>
                <w:rFonts w:hint="eastAsia" w:ascii="Times New Roman" w:hAnsi="Times New Roman" w:eastAsia="宋体" w:cs="Times New Roman"/>
                <w:sz w:val="18"/>
                <w:szCs w:val="18"/>
                <w:lang w:val="zh-TW"/>
              </w:rPr>
              <w:t>≤3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rPr>
              <w:t>300 mm＜</w:t>
            </w:r>
            <w:r>
              <w:rPr>
                <w:rFonts w:hint="eastAsia" w:ascii="Times New Roman" w:hAnsi="Times New Roman" w:eastAsia="宋体" w:cs="Times New Roman"/>
                <w:sz w:val="18"/>
                <w:szCs w:val="18"/>
                <w:lang w:val="zh-TW" w:eastAsia="zh-TW"/>
              </w:rPr>
              <w:t>边长</w:t>
            </w:r>
            <w:r>
              <w:rPr>
                <w:rFonts w:hint="eastAsia" w:ascii="Times New Roman" w:hAnsi="Times New Roman" w:eastAsia="宋体" w:cs="Times New Roman"/>
                <w:sz w:val="18"/>
                <w:szCs w:val="18"/>
                <w:lang w:val="zh-TW"/>
              </w:rPr>
              <w:t xml:space="preserve">≤500 mm </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zh-TW" w:eastAsia="zh-TW"/>
              </w:rPr>
              <w:t>锯切斜度</w:t>
            </w:r>
            <w:r>
              <w:rPr>
                <w:rFonts w:hint="eastAsia" w:ascii="Times New Roman" w:hAnsi="Times New Roman" w:eastAsia="宋体" w:cs="Times New Roman"/>
                <w:sz w:val="18"/>
                <w:szCs w:val="18"/>
                <w:lang w:val="zh-TW"/>
              </w:rPr>
              <w:t>≤5 mm</w:t>
            </w:r>
          </w:p>
          <w:p>
            <w:pPr>
              <w:spacing w:line="240" w:lineRule="auto"/>
              <w:ind w:firstLine="0" w:firstLineChars="0"/>
              <w:jc w:val="center"/>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且端部无锯切毛剌。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146" w:hRule="exact"/>
        </w:trPr>
        <w:tc>
          <w:tcPr>
            <w:tcW w:w="5000" w:type="pct"/>
            <w:gridSpan w:val="3"/>
            <w:tcBorders>
              <w:top w:val="single" w:color="auto" w:sz="4" w:space="0"/>
            </w:tcBorders>
            <w:shd w:val="clear" w:color="auto" w:fill="FFFFFF"/>
            <w:vAlign w:val="center"/>
          </w:tcPr>
          <w:p>
            <w:pPr>
              <w:spacing w:line="240" w:lineRule="auto"/>
              <w:ind w:firstLine="0" w:firstLineChars="0"/>
              <w:jc w:val="left"/>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注</w:t>
            </w:r>
            <w:r>
              <w:rPr>
                <w:rFonts w:hint="eastAsia" w:ascii="Times New Roman" w:hAnsi="Times New Roman" w:eastAsia="宋体" w:cs="Times New Roman"/>
                <w:sz w:val="18"/>
                <w:szCs w:val="18"/>
                <w:lang w:val="zh-TW"/>
              </w:rPr>
              <w:t>1</w:t>
            </w:r>
            <w:r>
              <w:rPr>
                <w:rFonts w:hint="eastAsia" w:ascii="Times New Roman" w:hAnsi="Times New Roman" w:eastAsia="宋体" w:cs="Times New Roman"/>
                <w:sz w:val="18"/>
                <w:szCs w:val="18"/>
                <w:lang w:val="zh-TW" w:eastAsia="zh-TW"/>
              </w:rPr>
              <w:t>：所指平板部分不包括焊缝及角部。</w:t>
            </w:r>
          </w:p>
          <w:p>
            <w:pPr>
              <w:spacing w:line="240" w:lineRule="auto"/>
              <w:ind w:firstLine="0" w:firstLineChars="0"/>
              <w:jc w:val="left"/>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注2：Rel值指</w:t>
            </w:r>
            <w:r>
              <w:rPr>
                <w:rFonts w:hint="eastAsia" w:ascii="Times New Roman" w:hAnsi="Times New Roman" w:eastAsia="宋体" w:cs="Times New Roman"/>
                <w:sz w:val="18"/>
                <w:szCs w:val="18"/>
                <w:lang w:val="zh-TW" w:eastAsia="zh-CN"/>
              </w:rPr>
              <w:t>本文件</w:t>
            </w:r>
            <w:r>
              <w:rPr>
                <w:rFonts w:hint="eastAsia" w:ascii="Times New Roman" w:hAnsi="Times New Roman" w:eastAsia="宋体" w:cs="Times New Roman"/>
                <w:sz w:val="18"/>
                <w:szCs w:val="18"/>
                <w:lang w:val="zh-TW" w:eastAsia="zh-TW"/>
              </w:rPr>
              <w:t>中规定的最低值</w:t>
            </w:r>
          </w:p>
          <w:p>
            <w:pPr>
              <w:spacing w:line="240" w:lineRule="auto"/>
              <w:ind w:firstLine="0" w:firstLineChars="0"/>
              <w:jc w:val="left"/>
              <w:rPr>
                <w:rFonts w:hint="eastAsia" w:ascii="Times New Roman" w:hAnsi="Times New Roman" w:eastAsia="宋体" w:cs="Times New Roman"/>
                <w:sz w:val="18"/>
                <w:szCs w:val="18"/>
                <w:lang w:val="zh-TW"/>
              </w:rPr>
            </w:pPr>
            <w:r>
              <w:rPr>
                <w:rFonts w:hint="eastAsia" w:ascii="Times New Roman" w:hAnsi="Times New Roman" w:eastAsia="宋体" w:cs="Times New Roman"/>
                <w:sz w:val="18"/>
                <w:szCs w:val="18"/>
                <w:lang w:val="zh-TW" w:eastAsia="zh-TW"/>
              </w:rPr>
              <w:t>注</w:t>
            </w:r>
            <w:r>
              <w:rPr>
                <w:rFonts w:hint="eastAsia" w:ascii="Times New Roman" w:hAnsi="Times New Roman" w:eastAsia="宋体" w:cs="Times New Roman"/>
                <w:sz w:val="18"/>
                <w:szCs w:val="18"/>
                <w:lang w:val="zh-TW"/>
              </w:rPr>
              <w:t>3</w:t>
            </w:r>
            <w:r>
              <w:rPr>
                <w:rFonts w:hint="eastAsia" w:ascii="Times New Roman" w:hAnsi="Times New Roman" w:eastAsia="宋体" w:cs="Times New Roman"/>
                <w:sz w:val="18"/>
                <w:szCs w:val="18"/>
                <w:lang w:val="zh-TW" w:eastAsia="zh-TW"/>
              </w:rPr>
              <w:t>：凹凸度的测量不包括焊缝面。</w:t>
            </w:r>
          </w:p>
        </w:tc>
      </w:tr>
    </w:tbl>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6技术要求</w:t>
      </w:r>
    </w:p>
    <w:p>
      <w:pPr>
        <w:spacing w:line="560" w:lineRule="exact"/>
        <w:ind w:firstLine="560"/>
        <w:contextualSpacing/>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6.1</w:t>
      </w:r>
      <w:r>
        <w:rPr>
          <w:rFonts w:hint="eastAsia" w:ascii="Times New Roman" w:hAnsi="Times New Roman" w:eastAsia="仿宋_GB2312" w:cs="Times New Roman"/>
          <w:sz w:val="28"/>
          <w:szCs w:val="28"/>
        </w:rPr>
        <w:t xml:space="preserve"> 钢的牌号和化学成分</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本章节</w:t>
      </w:r>
      <w:r>
        <w:rPr>
          <w:rFonts w:hint="eastAsia" w:ascii="Times New Roman" w:hAnsi="Times New Roman" w:eastAsia="仿宋_GB2312" w:cs="Times New Roman"/>
          <w:sz w:val="28"/>
          <w:szCs w:val="28"/>
          <w:lang w:eastAsia="zh-CN"/>
        </w:rPr>
        <w:t>规定</w:t>
      </w:r>
      <w:r>
        <w:rPr>
          <w:rFonts w:hint="eastAsia" w:ascii="Times New Roman" w:hAnsi="Times New Roman" w:eastAsia="仿宋_GB2312" w:cs="Times New Roman"/>
          <w:sz w:val="28"/>
          <w:szCs w:val="28"/>
        </w:rPr>
        <w:t>“方矩管牌号及化学成分（熔炼成分）应符合T/CSCS TC02 07-2019中6.1的规定”。</w:t>
      </w:r>
    </w:p>
    <w:p>
      <w:pPr>
        <w:spacing w:line="560" w:lineRule="exact"/>
        <w:ind w:firstLine="560"/>
        <w:contextualSpacing/>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6.</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eastAsia="zh-CN"/>
        </w:rPr>
        <w:t>交货状态</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本章节</w:t>
      </w:r>
      <w:r>
        <w:rPr>
          <w:rFonts w:hint="eastAsia" w:ascii="Times New Roman" w:hAnsi="Times New Roman" w:eastAsia="仿宋_GB2312" w:cs="Times New Roman"/>
          <w:sz w:val="28"/>
          <w:szCs w:val="28"/>
          <w:lang w:eastAsia="zh-CN"/>
        </w:rPr>
        <w:t>规定</w:t>
      </w:r>
      <w:r>
        <w:rPr>
          <w:rFonts w:hint="eastAsia" w:ascii="Times New Roman" w:hAnsi="Times New Roman" w:eastAsia="仿宋_GB2312" w:cs="Times New Roman"/>
          <w:sz w:val="28"/>
          <w:szCs w:val="28"/>
        </w:rPr>
        <w:t>“方矩管通常以冷成型焊接状态交货，如有特殊要求由供需双方协商确定，并在合同中注明”。</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rPr>
        <w:t xml:space="preserve"> 力学性能</w:t>
      </w:r>
    </w:p>
    <w:p>
      <w:pPr>
        <w:pStyle w:val="20"/>
        <w:ind w:firstLine="560"/>
      </w:pPr>
      <w:r>
        <w:rPr>
          <w:rFonts w:hint="eastAsia" w:ascii="Times New Roman" w:eastAsia="仿宋_GB2312"/>
          <w:sz w:val="28"/>
          <w:szCs w:val="28"/>
        </w:rPr>
        <w:t>本章节提出“方矩管产品力学性能应符合GB/T 6728的有关规定”。</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6.6 表面质量</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本章节参照GB/T </w:t>
      </w:r>
      <w:r>
        <w:rPr>
          <w:rFonts w:hint="eastAsia" w:ascii="Times New Roman" w:hAnsi="Times New Roman" w:eastAsia="仿宋_GB2312" w:cs="Times New Roman"/>
          <w:sz w:val="28"/>
          <w:szCs w:val="28"/>
          <w:lang w:val="en-US" w:eastAsia="zh-CN"/>
        </w:rPr>
        <w:t>6725</w:t>
      </w:r>
      <w:r>
        <w:rPr>
          <w:rFonts w:hint="eastAsia" w:ascii="Times New Roman" w:hAnsi="Times New Roman" w:eastAsia="仿宋_GB2312" w:cs="Times New Roman"/>
          <w:sz w:val="28"/>
          <w:szCs w:val="28"/>
        </w:rPr>
        <w:t>提出</w:t>
      </w:r>
      <w:r>
        <w:rPr>
          <w:rFonts w:hint="eastAsia" w:ascii="Times New Roman" w:hAnsi="Times New Roman" w:eastAsia="仿宋_GB2312" w:cs="Times New Roman"/>
          <w:sz w:val="28"/>
          <w:szCs w:val="28"/>
          <w:lang w:eastAsia="zh-CN"/>
        </w:rPr>
        <w:t>细化</w:t>
      </w:r>
      <w:r>
        <w:rPr>
          <w:rFonts w:hint="eastAsia" w:ascii="Times New Roman" w:hAnsi="Times New Roman" w:eastAsia="仿宋_GB2312" w:cs="Times New Roman"/>
          <w:sz w:val="28"/>
          <w:szCs w:val="28"/>
        </w:rPr>
        <w:t>规定。</w:t>
      </w:r>
    </w:p>
    <w:p>
      <w:pPr>
        <w:spacing w:line="560" w:lineRule="exact"/>
        <w:ind w:firstLine="560"/>
        <w:contextualSpacing/>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 xml:space="preserve">6.6 </w:t>
      </w:r>
      <w:r>
        <w:rPr>
          <w:rFonts w:hint="eastAsia" w:ascii="Times New Roman" w:hAnsi="Times New Roman" w:eastAsia="仿宋_GB2312" w:cs="Times New Roman"/>
          <w:sz w:val="28"/>
          <w:szCs w:val="28"/>
          <w:lang w:eastAsia="zh-CN"/>
        </w:rPr>
        <w:t>焊缝质量</w:t>
      </w:r>
    </w:p>
    <w:p>
      <w:pP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br w:type="page"/>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本章节参照GB/T </w:t>
      </w:r>
      <w:r>
        <w:rPr>
          <w:rFonts w:hint="eastAsia" w:ascii="Times New Roman" w:hAnsi="Times New Roman" w:eastAsia="仿宋_GB2312" w:cs="Times New Roman"/>
          <w:sz w:val="28"/>
          <w:szCs w:val="28"/>
          <w:lang w:val="en-US" w:eastAsia="zh-CN"/>
        </w:rPr>
        <w:t>6725</w:t>
      </w:r>
      <w:r>
        <w:rPr>
          <w:rFonts w:hint="eastAsia" w:ascii="Times New Roman" w:hAnsi="Times New Roman" w:eastAsia="仿宋_GB2312" w:cs="Times New Roman"/>
          <w:sz w:val="28"/>
          <w:szCs w:val="28"/>
        </w:rPr>
        <w:t>提出</w:t>
      </w:r>
      <w:r>
        <w:rPr>
          <w:rFonts w:hint="eastAsia" w:ascii="Times New Roman" w:hAnsi="Times New Roman" w:eastAsia="仿宋_GB2312" w:cs="Times New Roman"/>
          <w:sz w:val="28"/>
          <w:szCs w:val="28"/>
          <w:lang w:eastAsia="zh-CN"/>
        </w:rPr>
        <w:t>有关</w:t>
      </w:r>
      <w:r>
        <w:rPr>
          <w:rFonts w:hint="eastAsia" w:ascii="Times New Roman" w:hAnsi="Times New Roman" w:eastAsia="仿宋_GB2312" w:cs="Times New Roman"/>
          <w:sz w:val="28"/>
          <w:szCs w:val="28"/>
        </w:rPr>
        <w:t>规定。</w:t>
      </w:r>
    </w:p>
    <w:p>
      <w:pPr>
        <w:spacing w:line="560" w:lineRule="exact"/>
        <w:ind w:firstLine="560"/>
        <w:contextualSpacing/>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 xml:space="preserve">6.6 </w:t>
      </w:r>
      <w:r>
        <w:rPr>
          <w:rFonts w:hint="eastAsia" w:ascii="Times New Roman" w:hAnsi="Times New Roman" w:eastAsia="仿宋_GB2312" w:cs="Times New Roman"/>
          <w:sz w:val="28"/>
          <w:szCs w:val="28"/>
          <w:lang w:eastAsia="zh-CN"/>
        </w:rPr>
        <w:t>耐腐蚀性能</w:t>
      </w:r>
    </w:p>
    <w:p>
      <w:pPr>
        <w:spacing w:line="560" w:lineRule="exact"/>
        <w:ind w:firstLine="560"/>
        <w:contextualSpacing/>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本章节针对碳素结构钢和低合金高强度结构钢方矩管有效防腐措施提出两点要求“a)当采用热浸锌防腐蚀处理时，镀锌重量及技术要求应符合T/CSCS TC0204中的规定；b)方矩管的表面腐蚀等级应符合GB/T 8923 C级及以上规定”。</w:t>
      </w:r>
    </w:p>
    <w:p>
      <w:pPr>
        <w:spacing w:line="560" w:lineRule="exact"/>
        <w:ind w:firstLine="560"/>
        <w:contextualSpacing/>
        <w:rPr>
          <w:rFonts w:ascii="Times New Roman" w:hAnsi="Times New Roman" w:eastAsia="仿宋_GB2312" w:cs="Times New Roman"/>
          <w:sz w:val="28"/>
          <w:szCs w:val="28"/>
        </w:rPr>
      </w:pPr>
      <w:r>
        <w:rPr>
          <w:rFonts w:ascii="Times New Roman" w:hAnsi="Times New Roman" w:eastAsia="仿宋_GB2312" w:cs="Times New Roman"/>
          <w:sz w:val="28"/>
          <w:szCs w:val="28"/>
        </w:rPr>
        <w:t>7. 试验方法</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本章节参照GB/T </w:t>
      </w:r>
      <w:r>
        <w:rPr>
          <w:rFonts w:hint="eastAsia" w:ascii="Times New Roman" w:hAnsi="Times New Roman" w:eastAsia="仿宋_GB2312" w:cs="Times New Roman"/>
          <w:sz w:val="28"/>
          <w:szCs w:val="28"/>
          <w:lang w:val="en-US" w:eastAsia="zh-CN"/>
        </w:rPr>
        <w:t>6725</w:t>
      </w:r>
      <w:r>
        <w:rPr>
          <w:rFonts w:hint="eastAsia" w:ascii="Times New Roman" w:hAnsi="Times New Roman" w:eastAsia="仿宋_GB2312" w:cs="Times New Roman"/>
          <w:sz w:val="28"/>
          <w:szCs w:val="28"/>
        </w:rPr>
        <w:t>提出有关规定。每批方矩管的检验项目、取样数量、取样部位及试验方法应符合表5的规定。</w:t>
      </w:r>
    </w:p>
    <w:p>
      <w:pPr>
        <w:spacing w:line="560" w:lineRule="exact"/>
        <w:ind w:firstLine="420"/>
        <w:contextualSpacing/>
        <w:jc w:val="center"/>
        <w:rPr>
          <w:rFonts w:ascii="Times New Roman" w:hAnsi="Times New Roman" w:eastAsia="黑体" w:cs="Times New Roman"/>
          <w:kern w:val="0"/>
          <w:sz w:val="21"/>
          <w:szCs w:val="20"/>
        </w:rPr>
      </w:pPr>
      <w:r>
        <w:rPr>
          <w:rFonts w:hint="eastAsia" w:ascii="Times New Roman" w:hAnsi="Times New Roman" w:eastAsia="黑体" w:cs="Times New Roman"/>
          <w:kern w:val="0"/>
          <w:sz w:val="21"/>
          <w:szCs w:val="20"/>
        </w:rPr>
        <w:t>表</w:t>
      </w:r>
      <w:r>
        <w:rPr>
          <w:rFonts w:hint="eastAsia" w:ascii="Times New Roman" w:cs="Times New Roman"/>
          <w:kern w:val="0"/>
          <w:sz w:val="21"/>
          <w:szCs w:val="20"/>
          <w:lang w:val="en-US" w:eastAsia="zh-CN"/>
        </w:rPr>
        <w:t>5</w:t>
      </w:r>
      <w:r>
        <w:rPr>
          <w:rFonts w:hint="eastAsia" w:ascii="Times New Roman" w:hAnsi="Times New Roman" w:eastAsia="黑体" w:cs="Times New Roman"/>
          <w:kern w:val="0"/>
          <w:sz w:val="21"/>
          <w:szCs w:val="20"/>
        </w:rPr>
        <w:t>　</w:t>
      </w:r>
      <w:r>
        <w:rPr>
          <w:rFonts w:ascii="Times New Roman" w:hAnsi="Times New Roman" w:eastAsia="黑体" w:cs="Times New Roman"/>
          <w:kern w:val="0"/>
          <w:sz w:val="21"/>
          <w:szCs w:val="20"/>
        </w:rPr>
        <w:t>检验项目、取样方法、取样数量和试验方法</w:t>
      </w:r>
    </w:p>
    <w:tbl>
      <w:tblPr>
        <w:tblStyle w:val="13"/>
        <w:tblW w:w="9260" w:type="dxa"/>
        <w:tblInd w:w="108" w:type="dxa"/>
        <w:tblLayout w:type="autofit"/>
        <w:tblCellMar>
          <w:top w:w="0" w:type="dxa"/>
          <w:left w:w="108" w:type="dxa"/>
          <w:bottom w:w="0" w:type="dxa"/>
          <w:right w:w="108" w:type="dxa"/>
        </w:tblCellMar>
      </w:tblPr>
      <w:tblGrid>
        <w:gridCol w:w="851"/>
        <w:gridCol w:w="1559"/>
        <w:gridCol w:w="1701"/>
        <w:gridCol w:w="2693"/>
        <w:gridCol w:w="2456"/>
      </w:tblGrid>
      <w:tr>
        <w:tblPrEx>
          <w:tblCellMar>
            <w:top w:w="0" w:type="dxa"/>
            <w:left w:w="108" w:type="dxa"/>
            <w:bottom w:w="0" w:type="dxa"/>
            <w:right w:w="108" w:type="dxa"/>
          </w:tblCellMar>
        </w:tblPrEx>
        <w:trPr>
          <w:trHeight w:val="27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序号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检验项目</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取样数量</w:t>
            </w:r>
          </w:p>
        </w:tc>
        <w:tc>
          <w:tcPr>
            <w:tcW w:w="2693"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取样部位</w:t>
            </w:r>
          </w:p>
        </w:tc>
        <w:tc>
          <w:tcPr>
            <w:tcW w:w="245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试验方法</w:t>
            </w:r>
          </w:p>
        </w:tc>
      </w:tr>
      <w:tr>
        <w:tblPrEx>
          <w:tblCellMar>
            <w:top w:w="0" w:type="dxa"/>
            <w:left w:w="108" w:type="dxa"/>
            <w:bottom w:w="0" w:type="dxa"/>
            <w:right w:w="108" w:type="dxa"/>
          </w:tblCellMar>
        </w:tblPrEx>
        <w:trPr>
          <w:trHeight w:val="69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1</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化学成分</w:t>
            </w:r>
          </w:p>
        </w:tc>
        <w:tc>
          <w:tcPr>
            <w:tcW w:w="1701"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1个／每炉</w:t>
            </w:r>
          </w:p>
        </w:tc>
        <w:tc>
          <w:tcPr>
            <w:tcW w:w="5149"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按相关产品标准</w:t>
            </w:r>
          </w:p>
        </w:tc>
      </w:tr>
      <w:tr>
        <w:tblPrEx>
          <w:tblCellMar>
            <w:top w:w="0" w:type="dxa"/>
            <w:left w:w="108" w:type="dxa"/>
            <w:bottom w:w="0" w:type="dxa"/>
            <w:right w:w="108" w:type="dxa"/>
          </w:tblCellMar>
        </w:tblPrEx>
        <w:trPr>
          <w:trHeight w:val="81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2</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拉伸试验</w:t>
            </w:r>
            <w:r>
              <w:rPr>
                <w:rFonts w:hint="eastAsia" w:ascii="Times New Roman" w:hAnsi="Times New Roman" w:eastAsia="宋体" w:cs="Times New Roman"/>
                <w:sz w:val="18"/>
                <w:szCs w:val="18"/>
                <w:vertAlign w:val="superscript"/>
                <w:lang w:val="zh-TW" w:eastAsia="zh-TW"/>
              </w:rPr>
              <w:t>a,b</w:t>
            </w:r>
          </w:p>
        </w:tc>
        <w:tc>
          <w:tcPr>
            <w:tcW w:w="1701"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1个／每批</w:t>
            </w:r>
          </w:p>
        </w:tc>
        <w:tc>
          <w:tcPr>
            <w:tcW w:w="26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GB/ T 2975</w:t>
            </w:r>
            <w:r>
              <w:rPr>
                <w:rFonts w:hint="eastAsia" w:ascii="Times New Roman" w:hAnsi="Times New Roman" w:eastAsia="宋体" w:cs="Times New Roman"/>
                <w:sz w:val="18"/>
                <w:szCs w:val="18"/>
                <w:lang w:val="zh-TW" w:eastAsia="zh-TW"/>
              </w:rPr>
              <w:br w:type="textWrapping"/>
            </w:r>
            <w:r>
              <w:rPr>
                <w:rFonts w:hint="eastAsia" w:ascii="Times New Roman" w:hAnsi="Times New Roman" w:eastAsia="宋体" w:cs="Times New Roman"/>
                <w:sz w:val="18"/>
                <w:szCs w:val="18"/>
                <w:lang w:val="zh-TW" w:eastAsia="zh-TW"/>
              </w:rPr>
              <w:t>〈纵向试样〉</w:t>
            </w:r>
          </w:p>
        </w:tc>
        <w:tc>
          <w:tcPr>
            <w:tcW w:w="2456"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GB/T 228.1</w:t>
            </w:r>
          </w:p>
        </w:tc>
      </w:tr>
      <w:tr>
        <w:tblPrEx>
          <w:tblCellMar>
            <w:top w:w="0" w:type="dxa"/>
            <w:left w:w="108" w:type="dxa"/>
            <w:bottom w:w="0" w:type="dxa"/>
            <w:right w:w="108" w:type="dxa"/>
          </w:tblCellMar>
        </w:tblPrEx>
        <w:trPr>
          <w:trHeight w:val="27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3</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冲击试验</w:t>
            </w:r>
            <w:r>
              <w:rPr>
                <w:rFonts w:hint="eastAsia" w:ascii="Times New Roman" w:hAnsi="Times New Roman" w:eastAsia="宋体" w:cs="Times New Roman"/>
                <w:sz w:val="18"/>
                <w:szCs w:val="18"/>
                <w:vertAlign w:val="superscript"/>
                <w:lang w:val="zh-TW" w:eastAsia="zh-TW"/>
              </w:rPr>
              <w:t>a,b</w:t>
            </w:r>
          </w:p>
        </w:tc>
        <w:tc>
          <w:tcPr>
            <w:tcW w:w="1701"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1个／每批</w:t>
            </w:r>
          </w:p>
        </w:tc>
        <w:tc>
          <w:tcPr>
            <w:tcW w:w="26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GB/ T 2975</w:t>
            </w:r>
            <w:r>
              <w:rPr>
                <w:rFonts w:hint="eastAsia" w:ascii="Times New Roman" w:hAnsi="Times New Roman" w:eastAsia="宋体" w:cs="Times New Roman"/>
                <w:sz w:val="18"/>
                <w:szCs w:val="18"/>
                <w:lang w:val="zh-TW" w:eastAsia="zh-TW"/>
              </w:rPr>
              <w:br w:type="textWrapping"/>
            </w:r>
            <w:r>
              <w:rPr>
                <w:rFonts w:hint="eastAsia" w:ascii="Times New Roman" w:hAnsi="Times New Roman" w:eastAsia="宋体" w:cs="Times New Roman"/>
                <w:sz w:val="18"/>
                <w:szCs w:val="18"/>
                <w:lang w:val="zh-TW" w:eastAsia="zh-TW"/>
              </w:rPr>
              <w:t>〈纵向试样〉</w:t>
            </w:r>
          </w:p>
        </w:tc>
        <w:tc>
          <w:tcPr>
            <w:tcW w:w="2456"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GB/T 229</w:t>
            </w:r>
          </w:p>
        </w:tc>
      </w:tr>
      <w:tr>
        <w:tblPrEx>
          <w:tblCellMar>
            <w:top w:w="0" w:type="dxa"/>
            <w:left w:w="108" w:type="dxa"/>
            <w:bottom w:w="0" w:type="dxa"/>
            <w:right w:w="108" w:type="dxa"/>
          </w:tblCellMar>
        </w:tblPrEx>
        <w:trPr>
          <w:trHeight w:val="41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4</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尺寸</w:t>
            </w:r>
          </w:p>
        </w:tc>
        <w:tc>
          <w:tcPr>
            <w:tcW w:w="17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逐根</w:t>
            </w:r>
          </w:p>
        </w:tc>
        <w:tc>
          <w:tcPr>
            <w:tcW w:w="26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w:t>
            </w:r>
          </w:p>
        </w:tc>
        <w:tc>
          <w:tcPr>
            <w:tcW w:w="2456"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量具、样板</w:t>
            </w:r>
          </w:p>
        </w:tc>
      </w:tr>
      <w:tr>
        <w:tblPrEx>
          <w:tblCellMar>
            <w:top w:w="0" w:type="dxa"/>
            <w:left w:w="108" w:type="dxa"/>
            <w:bottom w:w="0" w:type="dxa"/>
            <w:right w:w="108" w:type="dxa"/>
          </w:tblCellMar>
        </w:tblPrEx>
        <w:trPr>
          <w:trHeight w:val="552"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5</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表面</w:t>
            </w:r>
          </w:p>
        </w:tc>
        <w:tc>
          <w:tcPr>
            <w:tcW w:w="17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逐根</w:t>
            </w:r>
          </w:p>
        </w:tc>
        <w:tc>
          <w:tcPr>
            <w:tcW w:w="26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w:t>
            </w:r>
          </w:p>
        </w:tc>
        <w:tc>
          <w:tcPr>
            <w:tcW w:w="2456"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目视</w:t>
            </w:r>
          </w:p>
        </w:tc>
      </w:tr>
      <w:tr>
        <w:tblPrEx>
          <w:tblCellMar>
            <w:top w:w="0" w:type="dxa"/>
            <w:left w:w="108" w:type="dxa"/>
            <w:bottom w:w="0" w:type="dxa"/>
            <w:right w:w="108" w:type="dxa"/>
          </w:tblCellMar>
        </w:tblPrEx>
        <w:trPr>
          <w:trHeight w:val="552"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6</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耐腐蚀性能</w:t>
            </w:r>
          </w:p>
        </w:tc>
        <w:tc>
          <w:tcPr>
            <w:tcW w:w="1701"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JGT 490-2016 7.5</w:t>
            </w:r>
          </w:p>
        </w:tc>
        <w:tc>
          <w:tcPr>
            <w:tcW w:w="26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JGT 490-2016 7.5</w:t>
            </w:r>
          </w:p>
        </w:tc>
        <w:tc>
          <w:tcPr>
            <w:tcW w:w="2456"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lang w:val="zh-TW" w:eastAsia="zh-TW"/>
              </w:rPr>
              <w:t>JGT 490-2016 7.5</w:t>
            </w:r>
          </w:p>
        </w:tc>
      </w:tr>
      <w:tr>
        <w:tblPrEx>
          <w:tblCellMar>
            <w:top w:w="0" w:type="dxa"/>
            <w:left w:w="108" w:type="dxa"/>
            <w:bottom w:w="0" w:type="dxa"/>
            <w:right w:w="108" w:type="dxa"/>
          </w:tblCellMar>
        </w:tblPrEx>
        <w:trPr>
          <w:trHeight w:val="270" w:hRule="atLeast"/>
        </w:trPr>
        <w:tc>
          <w:tcPr>
            <w:tcW w:w="92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left"/>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vertAlign w:val="superscript"/>
                <w:lang w:val="zh-TW" w:eastAsia="zh-TW"/>
              </w:rPr>
              <w:t>a</w:t>
            </w:r>
            <w:r>
              <w:rPr>
                <w:rFonts w:hint="eastAsia" w:ascii="Times New Roman" w:hAnsi="Times New Roman" w:eastAsia="宋体" w:cs="Times New Roman"/>
                <w:sz w:val="18"/>
                <w:szCs w:val="18"/>
                <w:lang w:val="zh-TW" w:eastAsia="zh-TW"/>
              </w:rPr>
              <w:t>当G/T 2975中无相关规定时，应在产品平板部分取纵向样。平板部分应不包括焊缝及角部。</w:t>
            </w:r>
          </w:p>
          <w:p>
            <w:pPr>
              <w:spacing w:line="240" w:lineRule="auto"/>
              <w:ind w:firstLine="0" w:firstLineChars="0"/>
              <w:jc w:val="left"/>
              <w:rPr>
                <w:rFonts w:hint="eastAsia" w:ascii="Times New Roman" w:hAnsi="Times New Roman" w:eastAsia="宋体" w:cs="Times New Roman"/>
                <w:sz w:val="18"/>
                <w:szCs w:val="18"/>
                <w:lang w:val="zh-TW" w:eastAsia="zh-TW"/>
              </w:rPr>
            </w:pPr>
            <w:r>
              <w:rPr>
                <w:rFonts w:hint="eastAsia" w:ascii="Times New Roman" w:hAnsi="Times New Roman" w:eastAsia="宋体" w:cs="Times New Roman"/>
                <w:sz w:val="18"/>
                <w:szCs w:val="18"/>
                <w:vertAlign w:val="superscript"/>
                <w:lang w:val="zh-TW" w:eastAsia="zh-TW"/>
              </w:rPr>
              <w:t>b</w:t>
            </w:r>
            <w:r>
              <w:rPr>
                <w:rFonts w:hint="eastAsia" w:ascii="Times New Roman" w:hAnsi="Times New Roman" w:eastAsia="宋体" w:cs="Times New Roman"/>
                <w:sz w:val="18"/>
                <w:szCs w:val="18"/>
                <w:lang w:val="zh-TW" w:eastAsia="zh-TW"/>
              </w:rPr>
              <w:t>对于矩形管，取样位置应在宽面上〔不包括焊缝〕。</w:t>
            </w:r>
          </w:p>
        </w:tc>
      </w:tr>
    </w:tbl>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8. 检验规则</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w:t>
      </w:r>
      <w:r>
        <w:rPr>
          <w:rFonts w:hint="eastAsia" w:ascii="Times New Roman" w:hAnsi="Times New Roman" w:eastAsia="仿宋_GB2312" w:cs="Times New Roman"/>
          <w:sz w:val="28"/>
          <w:szCs w:val="28"/>
        </w:rPr>
        <w:t xml:space="preserve">章节参照GB/T </w:t>
      </w:r>
      <w:r>
        <w:rPr>
          <w:rFonts w:hint="eastAsia" w:ascii="Times New Roman" w:hAnsi="Times New Roman" w:eastAsia="仿宋_GB2312" w:cs="Times New Roman"/>
          <w:sz w:val="28"/>
          <w:szCs w:val="28"/>
          <w:lang w:val="en-US" w:eastAsia="zh-CN"/>
        </w:rPr>
        <w:t>6725</w:t>
      </w:r>
      <w:r>
        <w:rPr>
          <w:rFonts w:hint="eastAsia" w:ascii="Times New Roman" w:hAnsi="Times New Roman" w:eastAsia="仿宋_GB2312" w:cs="Times New Roman"/>
          <w:sz w:val="28"/>
          <w:szCs w:val="28"/>
        </w:rPr>
        <w:t>提出具体要求。</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9. 包装、标志和质量证明书</w:t>
      </w:r>
    </w:p>
    <w:p>
      <w:pPr>
        <w:spacing w:line="560" w:lineRule="exact"/>
        <w:ind w:firstLine="560"/>
        <w:contextualSpacing/>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w:t>
      </w:r>
      <w:r>
        <w:rPr>
          <w:rFonts w:hint="eastAsia" w:ascii="Times New Roman" w:hAnsi="Times New Roman" w:eastAsia="仿宋_GB2312" w:cs="Times New Roman"/>
          <w:sz w:val="28"/>
          <w:szCs w:val="28"/>
        </w:rPr>
        <w:t>章节</w:t>
      </w:r>
      <w:r>
        <w:rPr>
          <w:rFonts w:hint="eastAsia" w:ascii="Times New Roman" w:hAnsi="Times New Roman" w:eastAsia="仿宋_GB2312" w:cs="Times New Roman"/>
          <w:sz w:val="28"/>
          <w:szCs w:val="28"/>
          <w:lang w:eastAsia="zh-CN"/>
        </w:rPr>
        <w:t>细化方矩管产品包装及标志要求。</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六、标准的应用领域</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规定了光伏用方矩形焊接钢管的分类及代号、订货内容、尺寸、外形、重量及允许偏差、技术要求、试验方法、检验规则、包装、标志和质量证明书。</w:t>
      </w:r>
      <w:r>
        <w:rPr>
          <w:rFonts w:hint="eastAsia" w:ascii="Times New Roman" w:hAnsi="Times New Roman" w:eastAsia="仿宋_GB2312" w:cs="Times New Roman"/>
          <w:sz w:val="28"/>
          <w:szCs w:val="28"/>
          <w:lang w:eastAsia="zh-CN"/>
        </w:rPr>
        <w:t>本文件</w:t>
      </w:r>
      <w:r>
        <w:rPr>
          <w:rFonts w:hint="eastAsia" w:ascii="Times New Roman" w:hAnsi="Times New Roman" w:eastAsia="仿宋_GB2312" w:cs="Times New Roman"/>
          <w:sz w:val="28"/>
          <w:szCs w:val="28"/>
        </w:rPr>
        <w:t>适用于光伏用连续冷弯焊接成型方形和矩形管，不适用于拉拔、冲压、折弯等方式生产的方矩管。</w:t>
      </w:r>
      <w:r>
        <w:rPr>
          <w:rFonts w:ascii="Times New Roman" w:hAnsi="Times New Roman" w:eastAsia="仿宋_GB2312" w:cs="Times New Roman"/>
          <w:sz w:val="28"/>
          <w:szCs w:val="28"/>
        </w:rPr>
        <w:t>同时，结合</w:t>
      </w:r>
      <w:r>
        <w:rPr>
          <w:rFonts w:hint="eastAsia" w:ascii="Times New Roman" w:hAnsi="Times New Roman" w:eastAsia="仿宋_GB2312" w:cs="Times New Roman"/>
          <w:sz w:val="28"/>
          <w:szCs w:val="28"/>
        </w:rPr>
        <w:t>下游对光伏支架用方矩形焊接钢管</w:t>
      </w:r>
      <w:r>
        <w:rPr>
          <w:rFonts w:ascii="Times New Roman" w:hAnsi="Times New Roman" w:eastAsia="仿宋_GB2312" w:cs="Times New Roman"/>
          <w:sz w:val="28"/>
          <w:szCs w:val="28"/>
        </w:rPr>
        <w:t>的特殊需要，对技术参数进行了优化设计和补充，对下游行业的基础材料采购、加工和制造具有科学指导意义。</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ascii="Times New Roman" w:hAnsi="Times New Roman" w:eastAsia="仿宋_GB2312" w:cs="Times New Roman"/>
          <w:sz w:val="28"/>
          <w:szCs w:val="28"/>
        </w:rPr>
        <w:t>强化了上下游行业间的衔接和联系，为</w:t>
      </w:r>
      <w:r>
        <w:rPr>
          <w:rFonts w:hint="eastAsia" w:ascii="Times New Roman" w:hAnsi="Times New Roman" w:eastAsia="仿宋_GB2312" w:cs="Times New Roman"/>
          <w:sz w:val="28"/>
          <w:szCs w:val="28"/>
        </w:rPr>
        <w:t>光伏用方矩形焊接钢管制造</w:t>
      </w:r>
      <w:r>
        <w:rPr>
          <w:rFonts w:ascii="Times New Roman" w:hAnsi="Times New Roman" w:eastAsia="仿宋_GB2312" w:cs="Times New Roman"/>
          <w:sz w:val="28"/>
          <w:szCs w:val="28"/>
        </w:rPr>
        <w:t>领域提供基础材料保障，有助于产业链的协同发展。</w:t>
      </w:r>
      <w:r>
        <w:rPr>
          <w:rFonts w:hint="eastAsia" w:ascii="Times New Roman" w:hAnsi="Times New Roman" w:eastAsia="仿宋_GB2312" w:cs="Times New Roman"/>
          <w:sz w:val="28"/>
          <w:szCs w:val="28"/>
          <w:lang w:eastAsia="zh-CN"/>
        </w:rPr>
        <w:t>本文件</w:t>
      </w:r>
      <w:r>
        <w:rPr>
          <w:rFonts w:ascii="Times New Roman" w:hAnsi="Times New Roman" w:eastAsia="仿宋_GB2312" w:cs="Times New Roman"/>
          <w:sz w:val="28"/>
          <w:szCs w:val="28"/>
        </w:rPr>
        <w:t>的实施，符合我国钢铁工业由高速度发展向高质量发展的整体趋势，能够为我国</w:t>
      </w:r>
      <w:r>
        <w:rPr>
          <w:rFonts w:hint="eastAsia" w:ascii="Times New Roman" w:hAnsi="Times New Roman" w:eastAsia="仿宋_GB2312" w:cs="Times New Roman"/>
          <w:sz w:val="28"/>
          <w:szCs w:val="28"/>
        </w:rPr>
        <w:t>钢铁产业</w:t>
      </w:r>
      <w:r>
        <w:rPr>
          <w:rFonts w:ascii="Times New Roman" w:hAnsi="Times New Roman" w:eastAsia="仿宋_GB2312" w:cs="Times New Roman"/>
          <w:sz w:val="28"/>
          <w:szCs w:val="28"/>
        </w:rPr>
        <w:t>高质量发展提供有力支撑，使原料生产企业充分满足下游行业对基础材料产品的升级需要，引导双方形成合力，共同助力我国</w:t>
      </w:r>
      <w:r>
        <w:rPr>
          <w:rFonts w:hint="eastAsia" w:ascii="Times New Roman" w:hAnsi="Times New Roman" w:eastAsia="仿宋_GB2312" w:cs="Times New Roman"/>
          <w:sz w:val="28"/>
          <w:szCs w:val="28"/>
        </w:rPr>
        <w:t>钢铁行业</w:t>
      </w:r>
      <w:r>
        <w:rPr>
          <w:rFonts w:ascii="Times New Roman" w:hAnsi="Times New Roman" w:eastAsia="仿宋_GB2312" w:cs="Times New Roman"/>
          <w:sz w:val="28"/>
          <w:szCs w:val="28"/>
        </w:rPr>
        <w:t>快速发展。</w:t>
      </w:r>
    </w:p>
    <w:p>
      <w:pPr>
        <w:spacing w:line="588" w:lineRule="exact"/>
        <w:ind w:firstLine="640" w:firstLineChars="0"/>
        <w:rPr>
          <w:rFonts w:ascii="Times New Roman" w:hAnsi="Times New Roman" w:eastAsia="黑体" w:cs="Times New Roman"/>
          <w:bCs/>
        </w:rPr>
      </w:pPr>
      <w:r>
        <w:rPr>
          <w:rFonts w:ascii="Times New Roman" w:hAnsi="Times New Roman" w:eastAsia="黑体" w:cs="Times New Roman"/>
          <w:bCs/>
        </w:rPr>
        <w:t>七、标准属性</w:t>
      </w:r>
    </w:p>
    <w:p>
      <w:pPr>
        <w:spacing w:line="560" w:lineRule="exact"/>
        <w:ind w:firstLine="56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本文件</w:t>
      </w:r>
      <w:r>
        <w:rPr>
          <w:rFonts w:ascii="Times New Roman" w:hAnsi="Times New Roman" w:eastAsia="仿宋_GB2312" w:cs="Times New Roman"/>
          <w:sz w:val="28"/>
          <w:szCs w:val="28"/>
        </w:rPr>
        <w:t>属于钢铁行业团体标准。</w:t>
      </w:r>
    </w:p>
    <w:p>
      <w:pPr>
        <w:spacing w:line="560" w:lineRule="exact"/>
        <w:ind w:firstLine="0" w:firstLineChars="0"/>
        <w:contextualSpacing/>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光伏用方矩形焊接钢管</w:t>
      </w:r>
      <w:r>
        <w:rPr>
          <w:rFonts w:ascii="Times New Roman" w:hAnsi="Times New Roman" w:eastAsia="仿宋_GB2312" w:cs="Times New Roman"/>
          <w:sz w:val="28"/>
          <w:szCs w:val="28"/>
        </w:rPr>
        <w:t>》标准编制工作组</w:t>
      </w:r>
    </w:p>
    <w:p>
      <w:pPr>
        <w:spacing w:line="560" w:lineRule="exact"/>
        <w:ind w:firstLine="4620" w:firstLineChars="1650"/>
        <w:contextualSpacing/>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10</w:t>
      </w:r>
      <w:r>
        <w:rPr>
          <w:rFonts w:ascii="Times New Roman" w:hAnsi="Times New Roman" w:eastAsia="仿宋_GB2312" w:cs="Times New Roman"/>
          <w:sz w:val="28"/>
          <w:szCs w:val="28"/>
        </w:rPr>
        <w:t>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pStyle w:val="38"/>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1">
    <w:nsid w:val="14943371"/>
    <w:multiLevelType w:val="multilevel"/>
    <w:tmpl w:val="14943371"/>
    <w:lvl w:ilvl="0" w:tentative="0">
      <w:start w:val="1"/>
      <w:numFmt w:val="lowerLetter"/>
      <w:pStyle w:val="26"/>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pStyle w:val="25"/>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pStyle w:val="27"/>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abstractNum w:abstractNumId="2">
    <w:nsid w:val="1DBF583A"/>
    <w:multiLevelType w:val="multilevel"/>
    <w:tmpl w:val="1DBF583A"/>
    <w:lvl w:ilvl="0" w:tentative="0">
      <w:start w:val="1"/>
      <w:numFmt w:val="decimal"/>
      <w:pStyle w:val="41"/>
      <w:suff w:val="nothing"/>
      <w:lvlText w:val="注%1："/>
      <w:lvlJc w:val="left"/>
      <w:pPr>
        <w:ind w:left="811" w:hanging="448"/>
      </w:pPr>
      <w:rPr>
        <w:rFonts w:ascii="宋体" w:eastAsia="宋体"/>
        <w:sz w:val="18"/>
        <w:szCs w:val="18"/>
        <w:lang w:val="en-US" w:eastAsia="zh-CN" w:bidi="ar-SA"/>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0B55DC2"/>
    <w:multiLevelType w:val="multilevel"/>
    <w:tmpl w:val="60B55DC2"/>
    <w:lvl w:ilvl="0" w:tentative="0">
      <w:start w:val="1"/>
      <w:numFmt w:val="upperLetter"/>
      <w:pStyle w:val="36"/>
      <w:lvlText w:val="%1"/>
      <w:lvlJc w:val="left"/>
      <w:pPr>
        <w:tabs>
          <w:tab w:val="left" w:pos="0"/>
        </w:tabs>
        <w:ind w:hanging="425"/>
      </w:pPr>
      <w:rPr>
        <w:rFonts w:hint="eastAsia" w:cs="Times New Roman"/>
      </w:rPr>
    </w:lvl>
    <w:lvl w:ilvl="1" w:tentative="0">
      <w:start w:val="1"/>
      <w:numFmt w:val="decimal"/>
      <w:pStyle w:val="37"/>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6DDC178D"/>
    <w:rsid w:val="0000072C"/>
    <w:rsid w:val="00000EA0"/>
    <w:rsid w:val="00000FFF"/>
    <w:rsid w:val="000010BA"/>
    <w:rsid w:val="000022CF"/>
    <w:rsid w:val="0000374C"/>
    <w:rsid w:val="0000620F"/>
    <w:rsid w:val="000107CB"/>
    <w:rsid w:val="00010F75"/>
    <w:rsid w:val="0001209E"/>
    <w:rsid w:val="00013F4A"/>
    <w:rsid w:val="00013F76"/>
    <w:rsid w:val="00021E6F"/>
    <w:rsid w:val="00023AE4"/>
    <w:rsid w:val="00026859"/>
    <w:rsid w:val="000300D1"/>
    <w:rsid w:val="00030BF4"/>
    <w:rsid w:val="00032C65"/>
    <w:rsid w:val="00035C13"/>
    <w:rsid w:val="00036BDD"/>
    <w:rsid w:val="000376EA"/>
    <w:rsid w:val="00042690"/>
    <w:rsid w:val="00044EE3"/>
    <w:rsid w:val="00050D81"/>
    <w:rsid w:val="0005165E"/>
    <w:rsid w:val="00054D1F"/>
    <w:rsid w:val="00055062"/>
    <w:rsid w:val="0005520B"/>
    <w:rsid w:val="0005703E"/>
    <w:rsid w:val="00071AF2"/>
    <w:rsid w:val="0007234E"/>
    <w:rsid w:val="00073799"/>
    <w:rsid w:val="00075AD1"/>
    <w:rsid w:val="00076937"/>
    <w:rsid w:val="00076AC5"/>
    <w:rsid w:val="00077D4A"/>
    <w:rsid w:val="00081D29"/>
    <w:rsid w:val="00083545"/>
    <w:rsid w:val="00087E6C"/>
    <w:rsid w:val="00090BB0"/>
    <w:rsid w:val="0009287E"/>
    <w:rsid w:val="00092A73"/>
    <w:rsid w:val="00093C0B"/>
    <w:rsid w:val="00093D61"/>
    <w:rsid w:val="00094004"/>
    <w:rsid w:val="00094701"/>
    <w:rsid w:val="00095815"/>
    <w:rsid w:val="000969CE"/>
    <w:rsid w:val="00097C2C"/>
    <w:rsid w:val="000A0D86"/>
    <w:rsid w:val="000A1A00"/>
    <w:rsid w:val="000A6CF8"/>
    <w:rsid w:val="000B6256"/>
    <w:rsid w:val="000B7579"/>
    <w:rsid w:val="000B7BA1"/>
    <w:rsid w:val="000C0DB6"/>
    <w:rsid w:val="000C1B4F"/>
    <w:rsid w:val="000C3648"/>
    <w:rsid w:val="000C5AE0"/>
    <w:rsid w:val="000C706E"/>
    <w:rsid w:val="000D0CB5"/>
    <w:rsid w:val="000D4C0A"/>
    <w:rsid w:val="000D5AFC"/>
    <w:rsid w:val="000D6344"/>
    <w:rsid w:val="000E6BFA"/>
    <w:rsid w:val="000E7D67"/>
    <w:rsid w:val="000F0ABE"/>
    <w:rsid w:val="000F237A"/>
    <w:rsid w:val="000F4E25"/>
    <w:rsid w:val="000F5F02"/>
    <w:rsid w:val="001001E4"/>
    <w:rsid w:val="00100938"/>
    <w:rsid w:val="00103B77"/>
    <w:rsid w:val="00103EF2"/>
    <w:rsid w:val="00104B2E"/>
    <w:rsid w:val="001107FA"/>
    <w:rsid w:val="001116FD"/>
    <w:rsid w:val="001122E4"/>
    <w:rsid w:val="001129E1"/>
    <w:rsid w:val="00114C26"/>
    <w:rsid w:val="00120823"/>
    <w:rsid w:val="0012088F"/>
    <w:rsid w:val="00121EC2"/>
    <w:rsid w:val="00126EC0"/>
    <w:rsid w:val="00133BD5"/>
    <w:rsid w:val="0013536F"/>
    <w:rsid w:val="0014010A"/>
    <w:rsid w:val="00146A8E"/>
    <w:rsid w:val="00151C06"/>
    <w:rsid w:val="00154537"/>
    <w:rsid w:val="00154AEA"/>
    <w:rsid w:val="0015594C"/>
    <w:rsid w:val="001600E3"/>
    <w:rsid w:val="00160D47"/>
    <w:rsid w:val="0016160A"/>
    <w:rsid w:val="001624D5"/>
    <w:rsid w:val="0016341F"/>
    <w:rsid w:val="001653FD"/>
    <w:rsid w:val="001677FA"/>
    <w:rsid w:val="00167800"/>
    <w:rsid w:val="001751E1"/>
    <w:rsid w:val="00175F09"/>
    <w:rsid w:val="00176440"/>
    <w:rsid w:val="001772C4"/>
    <w:rsid w:val="00177379"/>
    <w:rsid w:val="00180BCF"/>
    <w:rsid w:val="00181654"/>
    <w:rsid w:val="001839AD"/>
    <w:rsid w:val="001841D4"/>
    <w:rsid w:val="001866CB"/>
    <w:rsid w:val="00186809"/>
    <w:rsid w:val="001879CB"/>
    <w:rsid w:val="00190BD7"/>
    <w:rsid w:val="00190C14"/>
    <w:rsid w:val="001916AF"/>
    <w:rsid w:val="0019269F"/>
    <w:rsid w:val="00192AF3"/>
    <w:rsid w:val="00192C0B"/>
    <w:rsid w:val="00194023"/>
    <w:rsid w:val="00195642"/>
    <w:rsid w:val="0019747C"/>
    <w:rsid w:val="001A0250"/>
    <w:rsid w:val="001A0CBF"/>
    <w:rsid w:val="001A1EEF"/>
    <w:rsid w:val="001A418C"/>
    <w:rsid w:val="001A4CAD"/>
    <w:rsid w:val="001A795B"/>
    <w:rsid w:val="001B08F5"/>
    <w:rsid w:val="001B28E8"/>
    <w:rsid w:val="001B2B7E"/>
    <w:rsid w:val="001B365D"/>
    <w:rsid w:val="001B4B9C"/>
    <w:rsid w:val="001B7057"/>
    <w:rsid w:val="001B715A"/>
    <w:rsid w:val="001B74F9"/>
    <w:rsid w:val="001B79C0"/>
    <w:rsid w:val="001C1320"/>
    <w:rsid w:val="001C1449"/>
    <w:rsid w:val="001C19AF"/>
    <w:rsid w:val="001C35BD"/>
    <w:rsid w:val="001C3BC9"/>
    <w:rsid w:val="001C4D93"/>
    <w:rsid w:val="001D050E"/>
    <w:rsid w:val="001D13CF"/>
    <w:rsid w:val="001D28A2"/>
    <w:rsid w:val="001D3C61"/>
    <w:rsid w:val="001D6CD6"/>
    <w:rsid w:val="001E2BDC"/>
    <w:rsid w:val="001F0412"/>
    <w:rsid w:val="001F0683"/>
    <w:rsid w:val="001F2885"/>
    <w:rsid w:val="001F587E"/>
    <w:rsid w:val="002007C4"/>
    <w:rsid w:val="00200D2C"/>
    <w:rsid w:val="00200EA9"/>
    <w:rsid w:val="00202E75"/>
    <w:rsid w:val="00203B01"/>
    <w:rsid w:val="00203BF7"/>
    <w:rsid w:val="0020414B"/>
    <w:rsid w:val="002061CC"/>
    <w:rsid w:val="00206F28"/>
    <w:rsid w:val="002111D9"/>
    <w:rsid w:val="00213AE7"/>
    <w:rsid w:val="00213B57"/>
    <w:rsid w:val="00214259"/>
    <w:rsid w:val="00214F0C"/>
    <w:rsid w:val="00217398"/>
    <w:rsid w:val="00220D8D"/>
    <w:rsid w:val="0022197C"/>
    <w:rsid w:val="00221FD5"/>
    <w:rsid w:val="002236FD"/>
    <w:rsid w:val="00224AF1"/>
    <w:rsid w:val="0022721F"/>
    <w:rsid w:val="0023058E"/>
    <w:rsid w:val="00233608"/>
    <w:rsid w:val="00234C7B"/>
    <w:rsid w:val="0023683B"/>
    <w:rsid w:val="00236A05"/>
    <w:rsid w:val="0024179B"/>
    <w:rsid w:val="00241A87"/>
    <w:rsid w:val="00243FCC"/>
    <w:rsid w:val="00250500"/>
    <w:rsid w:val="00251E2C"/>
    <w:rsid w:val="002544DE"/>
    <w:rsid w:val="00254B19"/>
    <w:rsid w:val="00254F5A"/>
    <w:rsid w:val="00256242"/>
    <w:rsid w:val="002612CB"/>
    <w:rsid w:val="002635B9"/>
    <w:rsid w:val="00263B83"/>
    <w:rsid w:val="00263F35"/>
    <w:rsid w:val="0026401F"/>
    <w:rsid w:val="00265354"/>
    <w:rsid w:val="00267EB4"/>
    <w:rsid w:val="0027092F"/>
    <w:rsid w:val="00271667"/>
    <w:rsid w:val="00276D28"/>
    <w:rsid w:val="00277442"/>
    <w:rsid w:val="0028006C"/>
    <w:rsid w:val="0028053A"/>
    <w:rsid w:val="002813B0"/>
    <w:rsid w:val="00281DFE"/>
    <w:rsid w:val="00282310"/>
    <w:rsid w:val="0028273D"/>
    <w:rsid w:val="00282804"/>
    <w:rsid w:val="00282F1D"/>
    <w:rsid w:val="0028600B"/>
    <w:rsid w:val="00287B8A"/>
    <w:rsid w:val="00290119"/>
    <w:rsid w:val="0029131B"/>
    <w:rsid w:val="00291DBD"/>
    <w:rsid w:val="00294B4E"/>
    <w:rsid w:val="00297CD0"/>
    <w:rsid w:val="00297F43"/>
    <w:rsid w:val="002A295D"/>
    <w:rsid w:val="002A43A4"/>
    <w:rsid w:val="002B1071"/>
    <w:rsid w:val="002B1356"/>
    <w:rsid w:val="002B2C82"/>
    <w:rsid w:val="002B50FE"/>
    <w:rsid w:val="002B525D"/>
    <w:rsid w:val="002B730F"/>
    <w:rsid w:val="002B75A0"/>
    <w:rsid w:val="002B7F99"/>
    <w:rsid w:val="002C3875"/>
    <w:rsid w:val="002C43AD"/>
    <w:rsid w:val="002C457E"/>
    <w:rsid w:val="002C6775"/>
    <w:rsid w:val="002D0224"/>
    <w:rsid w:val="002D2696"/>
    <w:rsid w:val="002D2E5E"/>
    <w:rsid w:val="002D2E65"/>
    <w:rsid w:val="002D3436"/>
    <w:rsid w:val="002D54EE"/>
    <w:rsid w:val="002D595D"/>
    <w:rsid w:val="002D67EB"/>
    <w:rsid w:val="002D6C44"/>
    <w:rsid w:val="002D6F0F"/>
    <w:rsid w:val="002D72DA"/>
    <w:rsid w:val="002D7A50"/>
    <w:rsid w:val="002E1058"/>
    <w:rsid w:val="002E7307"/>
    <w:rsid w:val="002E76BC"/>
    <w:rsid w:val="002E7B36"/>
    <w:rsid w:val="002F185E"/>
    <w:rsid w:val="002F1F41"/>
    <w:rsid w:val="0030011D"/>
    <w:rsid w:val="00300863"/>
    <w:rsid w:val="00300C62"/>
    <w:rsid w:val="00301B69"/>
    <w:rsid w:val="00305DCA"/>
    <w:rsid w:val="003102D9"/>
    <w:rsid w:val="003112FD"/>
    <w:rsid w:val="00312775"/>
    <w:rsid w:val="00312F6A"/>
    <w:rsid w:val="0031306B"/>
    <w:rsid w:val="003135CF"/>
    <w:rsid w:val="00313659"/>
    <w:rsid w:val="003154B0"/>
    <w:rsid w:val="00315B4C"/>
    <w:rsid w:val="003167F5"/>
    <w:rsid w:val="00320BDA"/>
    <w:rsid w:val="00325066"/>
    <w:rsid w:val="00326551"/>
    <w:rsid w:val="00330E8F"/>
    <w:rsid w:val="00331865"/>
    <w:rsid w:val="003321B9"/>
    <w:rsid w:val="00332A4F"/>
    <w:rsid w:val="00332BF2"/>
    <w:rsid w:val="0033329B"/>
    <w:rsid w:val="00333D4D"/>
    <w:rsid w:val="00333EBF"/>
    <w:rsid w:val="00340B41"/>
    <w:rsid w:val="00341281"/>
    <w:rsid w:val="00341948"/>
    <w:rsid w:val="003420A6"/>
    <w:rsid w:val="00343939"/>
    <w:rsid w:val="00346FC0"/>
    <w:rsid w:val="0034725F"/>
    <w:rsid w:val="00347DE4"/>
    <w:rsid w:val="003559BD"/>
    <w:rsid w:val="00355E0F"/>
    <w:rsid w:val="0036103C"/>
    <w:rsid w:val="00362519"/>
    <w:rsid w:val="0036279B"/>
    <w:rsid w:val="003701C4"/>
    <w:rsid w:val="00372037"/>
    <w:rsid w:val="00373334"/>
    <w:rsid w:val="003739C6"/>
    <w:rsid w:val="00374B01"/>
    <w:rsid w:val="00374B2D"/>
    <w:rsid w:val="00374BD4"/>
    <w:rsid w:val="00376A5B"/>
    <w:rsid w:val="00376EC9"/>
    <w:rsid w:val="00377DDE"/>
    <w:rsid w:val="00381335"/>
    <w:rsid w:val="00385032"/>
    <w:rsid w:val="00385C14"/>
    <w:rsid w:val="0039451B"/>
    <w:rsid w:val="003951C6"/>
    <w:rsid w:val="00396D38"/>
    <w:rsid w:val="00396D49"/>
    <w:rsid w:val="00396DE5"/>
    <w:rsid w:val="00397EAF"/>
    <w:rsid w:val="003A0426"/>
    <w:rsid w:val="003A439B"/>
    <w:rsid w:val="003A4E0F"/>
    <w:rsid w:val="003A7CC6"/>
    <w:rsid w:val="003B04FF"/>
    <w:rsid w:val="003B304C"/>
    <w:rsid w:val="003B54FB"/>
    <w:rsid w:val="003B5FF5"/>
    <w:rsid w:val="003B6E51"/>
    <w:rsid w:val="003C14AA"/>
    <w:rsid w:val="003C511A"/>
    <w:rsid w:val="003C55B2"/>
    <w:rsid w:val="003C6ACB"/>
    <w:rsid w:val="003D2E96"/>
    <w:rsid w:val="003D3D36"/>
    <w:rsid w:val="003E03DB"/>
    <w:rsid w:val="003E1589"/>
    <w:rsid w:val="003E50C0"/>
    <w:rsid w:val="003F07C9"/>
    <w:rsid w:val="003F0B47"/>
    <w:rsid w:val="003F2D72"/>
    <w:rsid w:val="003F33FA"/>
    <w:rsid w:val="003F351C"/>
    <w:rsid w:val="003F67C2"/>
    <w:rsid w:val="003F79FE"/>
    <w:rsid w:val="00401F7D"/>
    <w:rsid w:val="00402E51"/>
    <w:rsid w:val="00403F98"/>
    <w:rsid w:val="00407FFC"/>
    <w:rsid w:val="00412B9E"/>
    <w:rsid w:val="00415BB3"/>
    <w:rsid w:val="00417E03"/>
    <w:rsid w:val="00422119"/>
    <w:rsid w:val="00422512"/>
    <w:rsid w:val="00422E5D"/>
    <w:rsid w:val="00424507"/>
    <w:rsid w:val="00424834"/>
    <w:rsid w:val="004266C1"/>
    <w:rsid w:val="00426FE7"/>
    <w:rsid w:val="0043184E"/>
    <w:rsid w:val="0043357D"/>
    <w:rsid w:val="004335B1"/>
    <w:rsid w:val="0043420D"/>
    <w:rsid w:val="00443129"/>
    <w:rsid w:val="00443BB7"/>
    <w:rsid w:val="0044676F"/>
    <w:rsid w:val="0044678D"/>
    <w:rsid w:val="004544E6"/>
    <w:rsid w:val="004609C0"/>
    <w:rsid w:val="00460A9B"/>
    <w:rsid w:val="00461DB6"/>
    <w:rsid w:val="00463B0A"/>
    <w:rsid w:val="00464022"/>
    <w:rsid w:val="004645FB"/>
    <w:rsid w:val="004652D6"/>
    <w:rsid w:val="00467538"/>
    <w:rsid w:val="00467879"/>
    <w:rsid w:val="00474D31"/>
    <w:rsid w:val="00475F7C"/>
    <w:rsid w:val="00476B2B"/>
    <w:rsid w:val="00477369"/>
    <w:rsid w:val="00480A4A"/>
    <w:rsid w:val="00483DF7"/>
    <w:rsid w:val="004862C1"/>
    <w:rsid w:val="00487062"/>
    <w:rsid w:val="00491A6D"/>
    <w:rsid w:val="00491DB5"/>
    <w:rsid w:val="004965C1"/>
    <w:rsid w:val="00497D48"/>
    <w:rsid w:val="00497F87"/>
    <w:rsid w:val="004A10E9"/>
    <w:rsid w:val="004A1DA7"/>
    <w:rsid w:val="004A33CA"/>
    <w:rsid w:val="004A69EA"/>
    <w:rsid w:val="004A7904"/>
    <w:rsid w:val="004B0452"/>
    <w:rsid w:val="004B12D4"/>
    <w:rsid w:val="004B236E"/>
    <w:rsid w:val="004B2B71"/>
    <w:rsid w:val="004B2E58"/>
    <w:rsid w:val="004B3F47"/>
    <w:rsid w:val="004B4525"/>
    <w:rsid w:val="004B5ED0"/>
    <w:rsid w:val="004B606C"/>
    <w:rsid w:val="004C1229"/>
    <w:rsid w:val="004C4B75"/>
    <w:rsid w:val="004C5A68"/>
    <w:rsid w:val="004C679A"/>
    <w:rsid w:val="004C6A82"/>
    <w:rsid w:val="004D008C"/>
    <w:rsid w:val="004D0417"/>
    <w:rsid w:val="004D0B5C"/>
    <w:rsid w:val="004D1C77"/>
    <w:rsid w:val="004D1F44"/>
    <w:rsid w:val="004D2463"/>
    <w:rsid w:val="004D335E"/>
    <w:rsid w:val="004D5228"/>
    <w:rsid w:val="004D5FB7"/>
    <w:rsid w:val="004E08FE"/>
    <w:rsid w:val="004E1A48"/>
    <w:rsid w:val="004E36E8"/>
    <w:rsid w:val="004E57B7"/>
    <w:rsid w:val="004E7EC8"/>
    <w:rsid w:val="004F02DD"/>
    <w:rsid w:val="004F1DE8"/>
    <w:rsid w:val="004F29ED"/>
    <w:rsid w:val="004F3710"/>
    <w:rsid w:val="004F706D"/>
    <w:rsid w:val="00500E11"/>
    <w:rsid w:val="005015E8"/>
    <w:rsid w:val="005022C0"/>
    <w:rsid w:val="00502552"/>
    <w:rsid w:val="005040AB"/>
    <w:rsid w:val="0050571B"/>
    <w:rsid w:val="005061F8"/>
    <w:rsid w:val="00506E76"/>
    <w:rsid w:val="00507515"/>
    <w:rsid w:val="005116BA"/>
    <w:rsid w:val="0051290A"/>
    <w:rsid w:val="00513796"/>
    <w:rsid w:val="00513D9A"/>
    <w:rsid w:val="005148B7"/>
    <w:rsid w:val="0051724C"/>
    <w:rsid w:val="00520167"/>
    <w:rsid w:val="00520FAD"/>
    <w:rsid w:val="005215DC"/>
    <w:rsid w:val="00522218"/>
    <w:rsid w:val="0052563D"/>
    <w:rsid w:val="005269C8"/>
    <w:rsid w:val="005309B9"/>
    <w:rsid w:val="00531D5B"/>
    <w:rsid w:val="00532139"/>
    <w:rsid w:val="00532AEF"/>
    <w:rsid w:val="00533BC3"/>
    <w:rsid w:val="00535FD5"/>
    <w:rsid w:val="005419DE"/>
    <w:rsid w:val="00542218"/>
    <w:rsid w:val="005475C1"/>
    <w:rsid w:val="005505BB"/>
    <w:rsid w:val="00550BA2"/>
    <w:rsid w:val="00551C88"/>
    <w:rsid w:val="0055281F"/>
    <w:rsid w:val="00554208"/>
    <w:rsid w:val="005551E7"/>
    <w:rsid w:val="005569C6"/>
    <w:rsid w:val="005626CE"/>
    <w:rsid w:val="00563D7B"/>
    <w:rsid w:val="00567A34"/>
    <w:rsid w:val="005707A1"/>
    <w:rsid w:val="005715B8"/>
    <w:rsid w:val="005718A4"/>
    <w:rsid w:val="00572FA7"/>
    <w:rsid w:val="00573934"/>
    <w:rsid w:val="00575101"/>
    <w:rsid w:val="00576F2D"/>
    <w:rsid w:val="00577FFB"/>
    <w:rsid w:val="005825FE"/>
    <w:rsid w:val="0058294F"/>
    <w:rsid w:val="00584A8A"/>
    <w:rsid w:val="00584C87"/>
    <w:rsid w:val="00585449"/>
    <w:rsid w:val="0058622B"/>
    <w:rsid w:val="005900AC"/>
    <w:rsid w:val="00590619"/>
    <w:rsid w:val="00591E31"/>
    <w:rsid w:val="0059278D"/>
    <w:rsid w:val="00593663"/>
    <w:rsid w:val="00594B8D"/>
    <w:rsid w:val="00594DE0"/>
    <w:rsid w:val="00597A7F"/>
    <w:rsid w:val="005A1431"/>
    <w:rsid w:val="005A1B9D"/>
    <w:rsid w:val="005A3B99"/>
    <w:rsid w:val="005A70A4"/>
    <w:rsid w:val="005B196A"/>
    <w:rsid w:val="005B2CE9"/>
    <w:rsid w:val="005B4D6A"/>
    <w:rsid w:val="005B5914"/>
    <w:rsid w:val="005B7953"/>
    <w:rsid w:val="005C0FB4"/>
    <w:rsid w:val="005C20A0"/>
    <w:rsid w:val="005C5488"/>
    <w:rsid w:val="005D1622"/>
    <w:rsid w:val="005D3B1D"/>
    <w:rsid w:val="005D4BC8"/>
    <w:rsid w:val="005D6A53"/>
    <w:rsid w:val="005D7D0B"/>
    <w:rsid w:val="005E5209"/>
    <w:rsid w:val="005E70F0"/>
    <w:rsid w:val="005F00C8"/>
    <w:rsid w:val="005F0CD9"/>
    <w:rsid w:val="005F0FCA"/>
    <w:rsid w:val="005F1920"/>
    <w:rsid w:val="005F3EE9"/>
    <w:rsid w:val="005F41D2"/>
    <w:rsid w:val="005F4896"/>
    <w:rsid w:val="005F5498"/>
    <w:rsid w:val="005F557B"/>
    <w:rsid w:val="00602B7E"/>
    <w:rsid w:val="00605EFF"/>
    <w:rsid w:val="00606725"/>
    <w:rsid w:val="00606B70"/>
    <w:rsid w:val="006104D0"/>
    <w:rsid w:val="00615B59"/>
    <w:rsid w:val="006164DF"/>
    <w:rsid w:val="00617675"/>
    <w:rsid w:val="00621B10"/>
    <w:rsid w:val="00622111"/>
    <w:rsid w:val="00623552"/>
    <w:rsid w:val="006249C7"/>
    <w:rsid w:val="006266CE"/>
    <w:rsid w:val="006320E9"/>
    <w:rsid w:val="00636030"/>
    <w:rsid w:val="0063628A"/>
    <w:rsid w:val="00636B8A"/>
    <w:rsid w:val="00637EC7"/>
    <w:rsid w:val="00641B41"/>
    <w:rsid w:val="00645934"/>
    <w:rsid w:val="00650101"/>
    <w:rsid w:val="0065577F"/>
    <w:rsid w:val="0066125D"/>
    <w:rsid w:val="00661C8A"/>
    <w:rsid w:val="00662BA6"/>
    <w:rsid w:val="006656B7"/>
    <w:rsid w:val="006666C2"/>
    <w:rsid w:val="006670D3"/>
    <w:rsid w:val="00670C0A"/>
    <w:rsid w:val="00671082"/>
    <w:rsid w:val="00675111"/>
    <w:rsid w:val="0067742A"/>
    <w:rsid w:val="00681966"/>
    <w:rsid w:val="00685C6B"/>
    <w:rsid w:val="00687676"/>
    <w:rsid w:val="006877C5"/>
    <w:rsid w:val="00687ADE"/>
    <w:rsid w:val="00691EE5"/>
    <w:rsid w:val="00692418"/>
    <w:rsid w:val="006936FA"/>
    <w:rsid w:val="00694CB9"/>
    <w:rsid w:val="00695ED8"/>
    <w:rsid w:val="0069782D"/>
    <w:rsid w:val="006A01B5"/>
    <w:rsid w:val="006A0308"/>
    <w:rsid w:val="006A3528"/>
    <w:rsid w:val="006A4385"/>
    <w:rsid w:val="006A64BB"/>
    <w:rsid w:val="006A6862"/>
    <w:rsid w:val="006A6EF5"/>
    <w:rsid w:val="006B1419"/>
    <w:rsid w:val="006B247B"/>
    <w:rsid w:val="006B498E"/>
    <w:rsid w:val="006B58E8"/>
    <w:rsid w:val="006B7334"/>
    <w:rsid w:val="006B794D"/>
    <w:rsid w:val="006C23CF"/>
    <w:rsid w:val="006C2F73"/>
    <w:rsid w:val="006C315D"/>
    <w:rsid w:val="006C65E5"/>
    <w:rsid w:val="006C6730"/>
    <w:rsid w:val="006C7A6D"/>
    <w:rsid w:val="006D0985"/>
    <w:rsid w:val="006D0E72"/>
    <w:rsid w:val="006D31AF"/>
    <w:rsid w:val="006D3D87"/>
    <w:rsid w:val="006D766B"/>
    <w:rsid w:val="006E02B8"/>
    <w:rsid w:val="006E2329"/>
    <w:rsid w:val="006E2857"/>
    <w:rsid w:val="006F104D"/>
    <w:rsid w:val="006F5088"/>
    <w:rsid w:val="006F5109"/>
    <w:rsid w:val="006F6028"/>
    <w:rsid w:val="00700F34"/>
    <w:rsid w:val="00701AA3"/>
    <w:rsid w:val="00703211"/>
    <w:rsid w:val="00704E1F"/>
    <w:rsid w:val="00706545"/>
    <w:rsid w:val="00707403"/>
    <w:rsid w:val="00707E5F"/>
    <w:rsid w:val="0071122A"/>
    <w:rsid w:val="00714DB3"/>
    <w:rsid w:val="00716C29"/>
    <w:rsid w:val="007205D7"/>
    <w:rsid w:val="0072211D"/>
    <w:rsid w:val="00722D39"/>
    <w:rsid w:val="00722EDB"/>
    <w:rsid w:val="00726CE1"/>
    <w:rsid w:val="00727B47"/>
    <w:rsid w:val="0073044D"/>
    <w:rsid w:val="00732CD8"/>
    <w:rsid w:val="00735477"/>
    <w:rsid w:val="00735B48"/>
    <w:rsid w:val="007361BF"/>
    <w:rsid w:val="00740EF8"/>
    <w:rsid w:val="00743162"/>
    <w:rsid w:val="0074336D"/>
    <w:rsid w:val="00743488"/>
    <w:rsid w:val="00743B02"/>
    <w:rsid w:val="00747A00"/>
    <w:rsid w:val="00747BFD"/>
    <w:rsid w:val="007500E4"/>
    <w:rsid w:val="00750597"/>
    <w:rsid w:val="00750ED3"/>
    <w:rsid w:val="00750F97"/>
    <w:rsid w:val="00752191"/>
    <w:rsid w:val="007524E3"/>
    <w:rsid w:val="00752F4E"/>
    <w:rsid w:val="007550E2"/>
    <w:rsid w:val="00757FA8"/>
    <w:rsid w:val="007602D0"/>
    <w:rsid w:val="00763240"/>
    <w:rsid w:val="0076427A"/>
    <w:rsid w:val="00771974"/>
    <w:rsid w:val="00771E15"/>
    <w:rsid w:val="00772BF9"/>
    <w:rsid w:val="00774068"/>
    <w:rsid w:val="00775A47"/>
    <w:rsid w:val="0077678D"/>
    <w:rsid w:val="00780260"/>
    <w:rsid w:val="00781BC8"/>
    <w:rsid w:val="0078244C"/>
    <w:rsid w:val="00783842"/>
    <w:rsid w:val="007848C0"/>
    <w:rsid w:val="00784C0D"/>
    <w:rsid w:val="00784DE1"/>
    <w:rsid w:val="0078596C"/>
    <w:rsid w:val="00785F91"/>
    <w:rsid w:val="007878CF"/>
    <w:rsid w:val="00790609"/>
    <w:rsid w:val="00791819"/>
    <w:rsid w:val="007932DF"/>
    <w:rsid w:val="007945C2"/>
    <w:rsid w:val="00796002"/>
    <w:rsid w:val="007964BD"/>
    <w:rsid w:val="007A0EF6"/>
    <w:rsid w:val="007A2100"/>
    <w:rsid w:val="007A440E"/>
    <w:rsid w:val="007A7AE5"/>
    <w:rsid w:val="007B4B46"/>
    <w:rsid w:val="007B4BEA"/>
    <w:rsid w:val="007B68C4"/>
    <w:rsid w:val="007B721F"/>
    <w:rsid w:val="007C1E14"/>
    <w:rsid w:val="007C30DD"/>
    <w:rsid w:val="007C5878"/>
    <w:rsid w:val="007C5C29"/>
    <w:rsid w:val="007C5E59"/>
    <w:rsid w:val="007C60BD"/>
    <w:rsid w:val="007C66A9"/>
    <w:rsid w:val="007D49CA"/>
    <w:rsid w:val="007D4CBC"/>
    <w:rsid w:val="007D536E"/>
    <w:rsid w:val="007D6FAE"/>
    <w:rsid w:val="007E37E4"/>
    <w:rsid w:val="007E4B0D"/>
    <w:rsid w:val="007E712C"/>
    <w:rsid w:val="007E737E"/>
    <w:rsid w:val="007F0A4B"/>
    <w:rsid w:val="007F2E2D"/>
    <w:rsid w:val="007F351A"/>
    <w:rsid w:val="007F4358"/>
    <w:rsid w:val="007F4C5A"/>
    <w:rsid w:val="007F67F3"/>
    <w:rsid w:val="007F73C6"/>
    <w:rsid w:val="00802530"/>
    <w:rsid w:val="008045EF"/>
    <w:rsid w:val="00804E24"/>
    <w:rsid w:val="00806EC7"/>
    <w:rsid w:val="0081047D"/>
    <w:rsid w:val="008115FA"/>
    <w:rsid w:val="008134A9"/>
    <w:rsid w:val="00814E3A"/>
    <w:rsid w:val="0082484E"/>
    <w:rsid w:val="00824D3A"/>
    <w:rsid w:val="008253ED"/>
    <w:rsid w:val="00825B68"/>
    <w:rsid w:val="00826C7F"/>
    <w:rsid w:val="00830AD0"/>
    <w:rsid w:val="00830D30"/>
    <w:rsid w:val="0083130C"/>
    <w:rsid w:val="00832D23"/>
    <w:rsid w:val="00833D09"/>
    <w:rsid w:val="008354E7"/>
    <w:rsid w:val="008357BA"/>
    <w:rsid w:val="00835B7E"/>
    <w:rsid w:val="00836E94"/>
    <w:rsid w:val="00840005"/>
    <w:rsid w:val="00840FC6"/>
    <w:rsid w:val="00841278"/>
    <w:rsid w:val="008422FE"/>
    <w:rsid w:val="00843B29"/>
    <w:rsid w:val="00843DDD"/>
    <w:rsid w:val="00844A0F"/>
    <w:rsid w:val="00844B49"/>
    <w:rsid w:val="00844D1C"/>
    <w:rsid w:val="00850748"/>
    <w:rsid w:val="008531D2"/>
    <w:rsid w:val="0085370B"/>
    <w:rsid w:val="008541F0"/>
    <w:rsid w:val="00854E98"/>
    <w:rsid w:val="00856BF2"/>
    <w:rsid w:val="008578D3"/>
    <w:rsid w:val="0086207B"/>
    <w:rsid w:val="00863C00"/>
    <w:rsid w:val="0086511A"/>
    <w:rsid w:val="008714A9"/>
    <w:rsid w:val="008740E2"/>
    <w:rsid w:val="0087455C"/>
    <w:rsid w:val="00880317"/>
    <w:rsid w:val="00880753"/>
    <w:rsid w:val="00880C99"/>
    <w:rsid w:val="0088100A"/>
    <w:rsid w:val="008819B7"/>
    <w:rsid w:val="00881B40"/>
    <w:rsid w:val="00882CC7"/>
    <w:rsid w:val="0088543A"/>
    <w:rsid w:val="008928A8"/>
    <w:rsid w:val="008948ED"/>
    <w:rsid w:val="00894E1B"/>
    <w:rsid w:val="0089641E"/>
    <w:rsid w:val="008973EB"/>
    <w:rsid w:val="008A18A4"/>
    <w:rsid w:val="008A2D7B"/>
    <w:rsid w:val="008A4485"/>
    <w:rsid w:val="008A5829"/>
    <w:rsid w:val="008A629A"/>
    <w:rsid w:val="008A7951"/>
    <w:rsid w:val="008A7DDD"/>
    <w:rsid w:val="008B004A"/>
    <w:rsid w:val="008B1258"/>
    <w:rsid w:val="008B188A"/>
    <w:rsid w:val="008B4D3C"/>
    <w:rsid w:val="008B56C9"/>
    <w:rsid w:val="008B579A"/>
    <w:rsid w:val="008B7A6E"/>
    <w:rsid w:val="008C11E5"/>
    <w:rsid w:val="008C339A"/>
    <w:rsid w:val="008C5C25"/>
    <w:rsid w:val="008D0820"/>
    <w:rsid w:val="008D214B"/>
    <w:rsid w:val="008D2344"/>
    <w:rsid w:val="008D2795"/>
    <w:rsid w:val="008D2E1F"/>
    <w:rsid w:val="008D2E4D"/>
    <w:rsid w:val="008D3253"/>
    <w:rsid w:val="008D5BE8"/>
    <w:rsid w:val="008D5F13"/>
    <w:rsid w:val="008D648E"/>
    <w:rsid w:val="008D7046"/>
    <w:rsid w:val="008E085C"/>
    <w:rsid w:val="008E159E"/>
    <w:rsid w:val="008E3C9A"/>
    <w:rsid w:val="008E45B1"/>
    <w:rsid w:val="008E4B05"/>
    <w:rsid w:val="008E520F"/>
    <w:rsid w:val="008E6B15"/>
    <w:rsid w:val="008E71B2"/>
    <w:rsid w:val="008F0428"/>
    <w:rsid w:val="008F12B3"/>
    <w:rsid w:val="008F3C57"/>
    <w:rsid w:val="008F4892"/>
    <w:rsid w:val="008F5310"/>
    <w:rsid w:val="008F5BB4"/>
    <w:rsid w:val="008F770B"/>
    <w:rsid w:val="008F785A"/>
    <w:rsid w:val="00901882"/>
    <w:rsid w:val="00901ADB"/>
    <w:rsid w:val="00902718"/>
    <w:rsid w:val="00905A9E"/>
    <w:rsid w:val="00911C67"/>
    <w:rsid w:val="0091241A"/>
    <w:rsid w:val="009144EE"/>
    <w:rsid w:val="00915A40"/>
    <w:rsid w:val="00915EA3"/>
    <w:rsid w:val="0091727C"/>
    <w:rsid w:val="00917855"/>
    <w:rsid w:val="0091787F"/>
    <w:rsid w:val="00917CF3"/>
    <w:rsid w:val="00920567"/>
    <w:rsid w:val="00922C32"/>
    <w:rsid w:val="009242C1"/>
    <w:rsid w:val="00924997"/>
    <w:rsid w:val="009275D1"/>
    <w:rsid w:val="00932002"/>
    <w:rsid w:val="0093541D"/>
    <w:rsid w:val="009359E4"/>
    <w:rsid w:val="00936707"/>
    <w:rsid w:val="00940B37"/>
    <w:rsid w:val="009419FE"/>
    <w:rsid w:val="00943043"/>
    <w:rsid w:val="00944FAA"/>
    <w:rsid w:val="0094579B"/>
    <w:rsid w:val="009560BC"/>
    <w:rsid w:val="0095726F"/>
    <w:rsid w:val="0095770F"/>
    <w:rsid w:val="009602CD"/>
    <w:rsid w:val="00960B7B"/>
    <w:rsid w:val="0096163A"/>
    <w:rsid w:val="00963AD9"/>
    <w:rsid w:val="009642E8"/>
    <w:rsid w:val="0096522E"/>
    <w:rsid w:val="00965762"/>
    <w:rsid w:val="00965FDB"/>
    <w:rsid w:val="00966C16"/>
    <w:rsid w:val="00966FB3"/>
    <w:rsid w:val="0096769E"/>
    <w:rsid w:val="009701FC"/>
    <w:rsid w:val="00972D32"/>
    <w:rsid w:val="00974434"/>
    <w:rsid w:val="009758E3"/>
    <w:rsid w:val="009836C7"/>
    <w:rsid w:val="00984E59"/>
    <w:rsid w:val="00984EED"/>
    <w:rsid w:val="00987049"/>
    <w:rsid w:val="009874E5"/>
    <w:rsid w:val="00991EC9"/>
    <w:rsid w:val="00993943"/>
    <w:rsid w:val="00993D07"/>
    <w:rsid w:val="00994E32"/>
    <w:rsid w:val="009956F1"/>
    <w:rsid w:val="00996C47"/>
    <w:rsid w:val="00997B90"/>
    <w:rsid w:val="009A0435"/>
    <w:rsid w:val="009A60D3"/>
    <w:rsid w:val="009A6F22"/>
    <w:rsid w:val="009A7A89"/>
    <w:rsid w:val="009B01F4"/>
    <w:rsid w:val="009B2336"/>
    <w:rsid w:val="009B27B7"/>
    <w:rsid w:val="009B3EE6"/>
    <w:rsid w:val="009B4D6A"/>
    <w:rsid w:val="009B52B8"/>
    <w:rsid w:val="009C013D"/>
    <w:rsid w:val="009C1F53"/>
    <w:rsid w:val="009C2E5E"/>
    <w:rsid w:val="009C4852"/>
    <w:rsid w:val="009D1CB3"/>
    <w:rsid w:val="009D293A"/>
    <w:rsid w:val="009D4342"/>
    <w:rsid w:val="009D5073"/>
    <w:rsid w:val="009D60D4"/>
    <w:rsid w:val="009E37FE"/>
    <w:rsid w:val="009E74DE"/>
    <w:rsid w:val="009F05D7"/>
    <w:rsid w:val="009F1D77"/>
    <w:rsid w:val="009F2B94"/>
    <w:rsid w:val="009F44ED"/>
    <w:rsid w:val="009F47D0"/>
    <w:rsid w:val="009F546B"/>
    <w:rsid w:val="009F5572"/>
    <w:rsid w:val="009F5D12"/>
    <w:rsid w:val="009F7A07"/>
    <w:rsid w:val="00A01824"/>
    <w:rsid w:val="00A04710"/>
    <w:rsid w:val="00A049F6"/>
    <w:rsid w:val="00A05A5B"/>
    <w:rsid w:val="00A05F94"/>
    <w:rsid w:val="00A069C7"/>
    <w:rsid w:val="00A12E28"/>
    <w:rsid w:val="00A1760A"/>
    <w:rsid w:val="00A17A8A"/>
    <w:rsid w:val="00A17C2F"/>
    <w:rsid w:val="00A20C71"/>
    <w:rsid w:val="00A2184E"/>
    <w:rsid w:val="00A23625"/>
    <w:rsid w:val="00A24D40"/>
    <w:rsid w:val="00A26013"/>
    <w:rsid w:val="00A31492"/>
    <w:rsid w:val="00A315D8"/>
    <w:rsid w:val="00A31CBF"/>
    <w:rsid w:val="00A36D49"/>
    <w:rsid w:val="00A42E90"/>
    <w:rsid w:val="00A44900"/>
    <w:rsid w:val="00A44C1C"/>
    <w:rsid w:val="00A45B05"/>
    <w:rsid w:val="00A477CA"/>
    <w:rsid w:val="00A50CFE"/>
    <w:rsid w:val="00A56F3E"/>
    <w:rsid w:val="00A61385"/>
    <w:rsid w:val="00A62B2E"/>
    <w:rsid w:val="00A65FB9"/>
    <w:rsid w:val="00A66316"/>
    <w:rsid w:val="00A66344"/>
    <w:rsid w:val="00A66B56"/>
    <w:rsid w:val="00A679B1"/>
    <w:rsid w:val="00A7082A"/>
    <w:rsid w:val="00A70E8E"/>
    <w:rsid w:val="00A72A17"/>
    <w:rsid w:val="00A73700"/>
    <w:rsid w:val="00A75D20"/>
    <w:rsid w:val="00A8107A"/>
    <w:rsid w:val="00A82108"/>
    <w:rsid w:val="00A84FD2"/>
    <w:rsid w:val="00A86097"/>
    <w:rsid w:val="00A87F80"/>
    <w:rsid w:val="00A90D22"/>
    <w:rsid w:val="00A9124D"/>
    <w:rsid w:val="00A92375"/>
    <w:rsid w:val="00A9257E"/>
    <w:rsid w:val="00A95983"/>
    <w:rsid w:val="00A962A4"/>
    <w:rsid w:val="00A972AB"/>
    <w:rsid w:val="00A97AD9"/>
    <w:rsid w:val="00AA145E"/>
    <w:rsid w:val="00AA57C9"/>
    <w:rsid w:val="00AA6618"/>
    <w:rsid w:val="00AB0280"/>
    <w:rsid w:val="00AB36CC"/>
    <w:rsid w:val="00AB4556"/>
    <w:rsid w:val="00AB46E0"/>
    <w:rsid w:val="00AB4FFA"/>
    <w:rsid w:val="00AB5F40"/>
    <w:rsid w:val="00AB6D27"/>
    <w:rsid w:val="00AB7839"/>
    <w:rsid w:val="00AB7B97"/>
    <w:rsid w:val="00AC0388"/>
    <w:rsid w:val="00AC2F89"/>
    <w:rsid w:val="00AC3685"/>
    <w:rsid w:val="00AD0FF7"/>
    <w:rsid w:val="00AD2497"/>
    <w:rsid w:val="00AD2953"/>
    <w:rsid w:val="00AD319A"/>
    <w:rsid w:val="00AD452C"/>
    <w:rsid w:val="00AD4817"/>
    <w:rsid w:val="00AD538F"/>
    <w:rsid w:val="00AD5C52"/>
    <w:rsid w:val="00AD5F29"/>
    <w:rsid w:val="00AD7D28"/>
    <w:rsid w:val="00AE077A"/>
    <w:rsid w:val="00AE0ADA"/>
    <w:rsid w:val="00AE1BB3"/>
    <w:rsid w:val="00AE2AF5"/>
    <w:rsid w:val="00AE6907"/>
    <w:rsid w:val="00AE6B74"/>
    <w:rsid w:val="00AE7717"/>
    <w:rsid w:val="00AE7A7B"/>
    <w:rsid w:val="00AF0331"/>
    <w:rsid w:val="00AF230B"/>
    <w:rsid w:val="00AF2FCF"/>
    <w:rsid w:val="00AF493B"/>
    <w:rsid w:val="00AF5107"/>
    <w:rsid w:val="00AF5D4B"/>
    <w:rsid w:val="00B0489B"/>
    <w:rsid w:val="00B05113"/>
    <w:rsid w:val="00B15430"/>
    <w:rsid w:val="00B17140"/>
    <w:rsid w:val="00B17FBB"/>
    <w:rsid w:val="00B20339"/>
    <w:rsid w:val="00B210BB"/>
    <w:rsid w:val="00B215A1"/>
    <w:rsid w:val="00B24083"/>
    <w:rsid w:val="00B24A74"/>
    <w:rsid w:val="00B30E60"/>
    <w:rsid w:val="00B31AE3"/>
    <w:rsid w:val="00B31DCA"/>
    <w:rsid w:val="00B32A53"/>
    <w:rsid w:val="00B33081"/>
    <w:rsid w:val="00B3334F"/>
    <w:rsid w:val="00B33EEA"/>
    <w:rsid w:val="00B34108"/>
    <w:rsid w:val="00B34713"/>
    <w:rsid w:val="00B3535C"/>
    <w:rsid w:val="00B3648C"/>
    <w:rsid w:val="00B36C74"/>
    <w:rsid w:val="00B41739"/>
    <w:rsid w:val="00B42F25"/>
    <w:rsid w:val="00B43934"/>
    <w:rsid w:val="00B449DD"/>
    <w:rsid w:val="00B4738B"/>
    <w:rsid w:val="00B473DC"/>
    <w:rsid w:val="00B50553"/>
    <w:rsid w:val="00B510E2"/>
    <w:rsid w:val="00B51812"/>
    <w:rsid w:val="00B55786"/>
    <w:rsid w:val="00B55790"/>
    <w:rsid w:val="00B56AB3"/>
    <w:rsid w:val="00B56E21"/>
    <w:rsid w:val="00B60CE0"/>
    <w:rsid w:val="00B616F3"/>
    <w:rsid w:val="00B61E14"/>
    <w:rsid w:val="00B63AA2"/>
    <w:rsid w:val="00B640F4"/>
    <w:rsid w:val="00B6442E"/>
    <w:rsid w:val="00B65C96"/>
    <w:rsid w:val="00B70033"/>
    <w:rsid w:val="00B706CB"/>
    <w:rsid w:val="00B70D68"/>
    <w:rsid w:val="00B712D5"/>
    <w:rsid w:val="00B72B77"/>
    <w:rsid w:val="00B74D7D"/>
    <w:rsid w:val="00B813DB"/>
    <w:rsid w:val="00B8192C"/>
    <w:rsid w:val="00B851E4"/>
    <w:rsid w:val="00B85EE1"/>
    <w:rsid w:val="00B875EE"/>
    <w:rsid w:val="00B900B9"/>
    <w:rsid w:val="00B918A1"/>
    <w:rsid w:val="00B92BA7"/>
    <w:rsid w:val="00B93E07"/>
    <w:rsid w:val="00B946E1"/>
    <w:rsid w:val="00B95A48"/>
    <w:rsid w:val="00B95C34"/>
    <w:rsid w:val="00B95D24"/>
    <w:rsid w:val="00BA01F9"/>
    <w:rsid w:val="00BA5652"/>
    <w:rsid w:val="00BA78C3"/>
    <w:rsid w:val="00BB3EEA"/>
    <w:rsid w:val="00BB76C9"/>
    <w:rsid w:val="00BB7CA0"/>
    <w:rsid w:val="00BC1E7F"/>
    <w:rsid w:val="00BC1F23"/>
    <w:rsid w:val="00BC63D0"/>
    <w:rsid w:val="00BC7D72"/>
    <w:rsid w:val="00BD37FF"/>
    <w:rsid w:val="00BD38EC"/>
    <w:rsid w:val="00BD5D5C"/>
    <w:rsid w:val="00BD740A"/>
    <w:rsid w:val="00BE0071"/>
    <w:rsid w:val="00BE2A9D"/>
    <w:rsid w:val="00BE39AA"/>
    <w:rsid w:val="00BE56DD"/>
    <w:rsid w:val="00BE6DDA"/>
    <w:rsid w:val="00BF308E"/>
    <w:rsid w:val="00BF337F"/>
    <w:rsid w:val="00BF3CF2"/>
    <w:rsid w:val="00BF57A5"/>
    <w:rsid w:val="00BF613A"/>
    <w:rsid w:val="00BF73CD"/>
    <w:rsid w:val="00BF7C46"/>
    <w:rsid w:val="00C01773"/>
    <w:rsid w:val="00C0196C"/>
    <w:rsid w:val="00C047F5"/>
    <w:rsid w:val="00C05E15"/>
    <w:rsid w:val="00C100A0"/>
    <w:rsid w:val="00C1318A"/>
    <w:rsid w:val="00C13DDF"/>
    <w:rsid w:val="00C1577A"/>
    <w:rsid w:val="00C17618"/>
    <w:rsid w:val="00C17D25"/>
    <w:rsid w:val="00C20D47"/>
    <w:rsid w:val="00C24138"/>
    <w:rsid w:val="00C24602"/>
    <w:rsid w:val="00C254BE"/>
    <w:rsid w:val="00C300E5"/>
    <w:rsid w:val="00C33C41"/>
    <w:rsid w:val="00C34DCB"/>
    <w:rsid w:val="00C3565E"/>
    <w:rsid w:val="00C3566D"/>
    <w:rsid w:val="00C371D7"/>
    <w:rsid w:val="00C40694"/>
    <w:rsid w:val="00C4156C"/>
    <w:rsid w:val="00C41679"/>
    <w:rsid w:val="00C41CAD"/>
    <w:rsid w:val="00C42EC8"/>
    <w:rsid w:val="00C43317"/>
    <w:rsid w:val="00C43B72"/>
    <w:rsid w:val="00C43F96"/>
    <w:rsid w:val="00C45914"/>
    <w:rsid w:val="00C47CB7"/>
    <w:rsid w:val="00C50ED2"/>
    <w:rsid w:val="00C52D6A"/>
    <w:rsid w:val="00C53E4F"/>
    <w:rsid w:val="00C56293"/>
    <w:rsid w:val="00C56920"/>
    <w:rsid w:val="00C6101F"/>
    <w:rsid w:val="00C6149F"/>
    <w:rsid w:val="00C624FE"/>
    <w:rsid w:val="00C63B20"/>
    <w:rsid w:val="00C64669"/>
    <w:rsid w:val="00C65B66"/>
    <w:rsid w:val="00C66C5C"/>
    <w:rsid w:val="00C70892"/>
    <w:rsid w:val="00C722F9"/>
    <w:rsid w:val="00C7467E"/>
    <w:rsid w:val="00C74C2D"/>
    <w:rsid w:val="00C755E3"/>
    <w:rsid w:val="00C768AA"/>
    <w:rsid w:val="00C7769E"/>
    <w:rsid w:val="00C81B62"/>
    <w:rsid w:val="00C82E00"/>
    <w:rsid w:val="00C831E4"/>
    <w:rsid w:val="00C83704"/>
    <w:rsid w:val="00C83D67"/>
    <w:rsid w:val="00C84A55"/>
    <w:rsid w:val="00C920A0"/>
    <w:rsid w:val="00CA442A"/>
    <w:rsid w:val="00CB0DC7"/>
    <w:rsid w:val="00CB119F"/>
    <w:rsid w:val="00CB26FF"/>
    <w:rsid w:val="00CB39BB"/>
    <w:rsid w:val="00CB43F8"/>
    <w:rsid w:val="00CB753F"/>
    <w:rsid w:val="00CB77CF"/>
    <w:rsid w:val="00CC007A"/>
    <w:rsid w:val="00CC0673"/>
    <w:rsid w:val="00CC1CBF"/>
    <w:rsid w:val="00CC2B2C"/>
    <w:rsid w:val="00CC3740"/>
    <w:rsid w:val="00CC4884"/>
    <w:rsid w:val="00CC5454"/>
    <w:rsid w:val="00CC78BE"/>
    <w:rsid w:val="00CC7ACA"/>
    <w:rsid w:val="00CC7DBD"/>
    <w:rsid w:val="00CD01CB"/>
    <w:rsid w:val="00CD0DA3"/>
    <w:rsid w:val="00CD2AC9"/>
    <w:rsid w:val="00CD3E5D"/>
    <w:rsid w:val="00CD590A"/>
    <w:rsid w:val="00CD5A93"/>
    <w:rsid w:val="00CE3738"/>
    <w:rsid w:val="00CE3A95"/>
    <w:rsid w:val="00CE433D"/>
    <w:rsid w:val="00CE44F6"/>
    <w:rsid w:val="00CE4AFC"/>
    <w:rsid w:val="00CE5170"/>
    <w:rsid w:val="00CE524C"/>
    <w:rsid w:val="00CE625F"/>
    <w:rsid w:val="00CF06C5"/>
    <w:rsid w:val="00CF2947"/>
    <w:rsid w:val="00CF3328"/>
    <w:rsid w:val="00CF3E2E"/>
    <w:rsid w:val="00CF4DF5"/>
    <w:rsid w:val="00CF500A"/>
    <w:rsid w:val="00CF642F"/>
    <w:rsid w:val="00D04CC9"/>
    <w:rsid w:val="00D06485"/>
    <w:rsid w:val="00D06C57"/>
    <w:rsid w:val="00D07A5A"/>
    <w:rsid w:val="00D10375"/>
    <w:rsid w:val="00D1096F"/>
    <w:rsid w:val="00D10CC9"/>
    <w:rsid w:val="00D11032"/>
    <w:rsid w:val="00D13595"/>
    <w:rsid w:val="00D148EB"/>
    <w:rsid w:val="00D172AC"/>
    <w:rsid w:val="00D176CE"/>
    <w:rsid w:val="00D24BDF"/>
    <w:rsid w:val="00D24FA9"/>
    <w:rsid w:val="00D25009"/>
    <w:rsid w:val="00D252F8"/>
    <w:rsid w:val="00D27063"/>
    <w:rsid w:val="00D32CFC"/>
    <w:rsid w:val="00D33BD7"/>
    <w:rsid w:val="00D36BCF"/>
    <w:rsid w:val="00D37453"/>
    <w:rsid w:val="00D37460"/>
    <w:rsid w:val="00D41B25"/>
    <w:rsid w:val="00D41B30"/>
    <w:rsid w:val="00D43017"/>
    <w:rsid w:val="00D43947"/>
    <w:rsid w:val="00D43A6F"/>
    <w:rsid w:val="00D4515B"/>
    <w:rsid w:val="00D4527B"/>
    <w:rsid w:val="00D46632"/>
    <w:rsid w:val="00D46E13"/>
    <w:rsid w:val="00D47D08"/>
    <w:rsid w:val="00D50BDB"/>
    <w:rsid w:val="00D50ECF"/>
    <w:rsid w:val="00D57C90"/>
    <w:rsid w:val="00D57F82"/>
    <w:rsid w:val="00D610B0"/>
    <w:rsid w:val="00D621B3"/>
    <w:rsid w:val="00D621E4"/>
    <w:rsid w:val="00D62D43"/>
    <w:rsid w:val="00D648C4"/>
    <w:rsid w:val="00D7270F"/>
    <w:rsid w:val="00D73287"/>
    <w:rsid w:val="00D75400"/>
    <w:rsid w:val="00D7647E"/>
    <w:rsid w:val="00D82890"/>
    <w:rsid w:val="00D8321F"/>
    <w:rsid w:val="00D83519"/>
    <w:rsid w:val="00D8726A"/>
    <w:rsid w:val="00D934D9"/>
    <w:rsid w:val="00D93972"/>
    <w:rsid w:val="00D9455F"/>
    <w:rsid w:val="00D948F0"/>
    <w:rsid w:val="00D9515A"/>
    <w:rsid w:val="00D96619"/>
    <w:rsid w:val="00D96FF8"/>
    <w:rsid w:val="00DA11C9"/>
    <w:rsid w:val="00DA1A59"/>
    <w:rsid w:val="00DA30B9"/>
    <w:rsid w:val="00DA4232"/>
    <w:rsid w:val="00DB26B3"/>
    <w:rsid w:val="00DB2B8C"/>
    <w:rsid w:val="00DB3F20"/>
    <w:rsid w:val="00DB58F2"/>
    <w:rsid w:val="00DC1FDF"/>
    <w:rsid w:val="00DC2777"/>
    <w:rsid w:val="00DC79CE"/>
    <w:rsid w:val="00DC7E3F"/>
    <w:rsid w:val="00DD121F"/>
    <w:rsid w:val="00DD2368"/>
    <w:rsid w:val="00DD2968"/>
    <w:rsid w:val="00DD2EDD"/>
    <w:rsid w:val="00DD34C7"/>
    <w:rsid w:val="00DD4CEF"/>
    <w:rsid w:val="00DD5CA5"/>
    <w:rsid w:val="00DD77D9"/>
    <w:rsid w:val="00DD7AAC"/>
    <w:rsid w:val="00DE16C9"/>
    <w:rsid w:val="00DE17C7"/>
    <w:rsid w:val="00DE2C96"/>
    <w:rsid w:val="00DE63E4"/>
    <w:rsid w:val="00DE67AA"/>
    <w:rsid w:val="00DE74EA"/>
    <w:rsid w:val="00DF01B8"/>
    <w:rsid w:val="00DF129E"/>
    <w:rsid w:val="00DF4D59"/>
    <w:rsid w:val="00DF5BFF"/>
    <w:rsid w:val="00E002D4"/>
    <w:rsid w:val="00E00A8F"/>
    <w:rsid w:val="00E00CF2"/>
    <w:rsid w:val="00E01EF8"/>
    <w:rsid w:val="00E02CB3"/>
    <w:rsid w:val="00E03961"/>
    <w:rsid w:val="00E047E0"/>
    <w:rsid w:val="00E05242"/>
    <w:rsid w:val="00E05C91"/>
    <w:rsid w:val="00E0793B"/>
    <w:rsid w:val="00E07B9C"/>
    <w:rsid w:val="00E10FBA"/>
    <w:rsid w:val="00E12D91"/>
    <w:rsid w:val="00E13604"/>
    <w:rsid w:val="00E1463B"/>
    <w:rsid w:val="00E15FC0"/>
    <w:rsid w:val="00E20FC1"/>
    <w:rsid w:val="00E210C4"/>
    <w:rsid w:val="00E22290"/>
    <w:rsid w:val="00E22AB9"/>
    <w:rsid w:val="00E235E0"/>
    <w:rsid w:val="00E23E18"/>
    <w:rsid w:val="00E27593"/>
    <w:rsid w:val="00E27BF1"/>
    <w:rsid w:val="00E27FBE"/>
    <w:rsid w:val="00E309BE"/>
    <w:rsid w:val="00E31682"/>
    <w:rsid w:val="00E31E62"/>
    <w:rsid w:val="00E339B8"/>
    <w:rsid w:val="00E347D4"/>
    <w:rsid w:val="00E3575A"/>
    <w:rsid w:val="00E3654D"/>
    <w:rsid w:val="00E40FA1"/>
    <w:rsid w:val="00E428A1"/>
    <w:rsid w:val="00E42F3A"/>
    <w:rsid w:val="00E44299"/>
    <w:rsid w:val="00E449B1"/>
    <w:rsid w:val="00E45695"/>
    <w:rsid w:val="00E45ACB"/>
    <w:rsid w:val="00E45DF5"/>
    <w:rsid w:val="00E471E0"/>
    <w:rsid w:val="00E47E2E"/>
    <w:rsid w:val="00E50267"/>
    <w:rsid w:val="00E50654"/>
    <w:rsid w:val="00E5367F"/>
    <w:rsid w:val="00E5566C"/>
    <w:rsid w:val="00E561F4"/>
    <w:rsid w:val="00E5641E"/>
    <w:rsid w:val="00E568D5"/>
    <w:rsid w:val="00E56F33"/>
    <w:rsid w:val="00E57108"/>
    <w:rsid w:val="00E57420"/>
    <w:rsid w:val="00E579A8"/>
    <w:rsid w:val="00E6262F"/>
    <w:rsid w:val="00E63AB0"/>
    <w:rsid w:val="00E64BB1"/>
    <w:rsid w:val="00E71FCB"/>
    <w:rsid w:val="00E74807"/>
    <w:rsid w:val="00E74B82"/>
    <w:rsid w:val="00E75AA5"/>
    <w:rsid w:val="00E7699A"/>
    <w:rsid w:val="00E80175"/>
    <w:rsid w:val="00E80929"/>
    <w:rsid w:val="00E80A43"/>
    <w:rsid w:val="00E8395B"/>
    <w:rsid w:val="00E8405E"/>
    <w:rsid w:val="00E85CDB"/>
    <w:rsid w:val="00E90FE2"/>
    <w:rsid w:val="00E91ED2"/>
    <w:rsid w:val="00E9274B"/>
    <w:rsid w:val="00E93F25"/>
    <w:rsid w:val="00E94562"/>
    <w:rsid w:val="00E94610"/>
    <w:rsid w:val="00E9767F"/>
    <w:rsid w:val="00E97B63"/>
    <w:rsid w:val="00E97EF6"/>
    <w:rsid w:val="00EA0835"/>
    <w:rsid w:val="00EA1126"/>
    <w:rsid w:val="00EA2EC3"/>
    <w:rsid w:val="00EA32E9"/>
    <w:rsid w:val="00EA35C9"/>
    <w:rsid w:val="00EA39D5"/>
    <w:rsid w:val="00EA3E8C"/>
    <w:rsid w:val="00EB17B0"/>
    <w:rsid w:val="00EB2DE4"/>
    <w:rsid w:val="00EC10AB"/>
    <w:rsid w:val="00EC17E6"/>
    <w:rsid w:val="00EC185B"/>
    <w:rsid w:val="00EC3070"/>
    <w:rsid w:val="00EC3812"/>
    <w:rsid w:val="00EC523B"/>
    <w:rsid w:val="00ED083F"/>
    <w:rsid w:val="00ED3A44"/>
    <w:rsid w:val="00ED7C5C"/>
    <w:rsid w:val="00EE0C63"/>
    <w:rsid w:val="00EE1D2F"/>
    <w:rsid w:val="00EE43CD"/>
    <w:rsid w:val="00EE7660"/>
    <w:rsid w:val="00EF4B34"/>
    <w:rsid w:val="00EF6DBC"/>
    <w:rsid w:val="00EF6EAD"/>
    <w:rsid w:val="00EF7E0E"/>
    <w:rsid w:val="00F00F8B"/>
    <w:rsid w:val="00F032D3"/>
    <w:rsid w:val="00F0352F"/>
    <w:rsid w:val="00F04E2C"/>
    <w:rsid w:val="00F069FD"/>
    <w:rsid w:val="00F0765F"/>
    <w:rsid w:val="00F114D3"/>
    <w:rsid w:val="00F11637"/>
    <w:rsid w:val="00F11F68"/>
    <w:rsid w:val="00F1637F"/>
    <w:rsid w:val="00F164A0"/>
    <w:rsid w:val="00F204DA"/>
    <w:rsid w:val="00F24050"/>
    <w:rsid w:val="00F242FC"/>
    <w:rsid w:val="00F32494"/>
    <w:rsid w:val="00F32BDB"/>
    <w:rsid w:val="00F335DA"/>
    <w:rsid w:val="00F33766"/>
    <w:rsid w:val="00F3564A"/>
    <w:rsid w:val="00F35820"/>
    <w:rsid w:val="00F358F6"/>
    <w:rsid w:val="00F361FF"/>
    <w:rsid w:val="00F41AD9"/>
    <w:rsid w:val="00F4236E"/>
    <w:rsid w:val="00F435F1"/>
    <w:rsid w:val="00F435FA"/>
    <w:rsid w:val="00F439AC"/>
    <w:rsid w:val="00F45E31"/>
    <w:rsid w:val="00F46040"/>
    <w:rsid w:val="00F5201F"/>
    <w:rsid w:val="00F54733"/>
    <w:rsid w:val="00F54DC2"/>
    <w:rsid w:val="00F55E4A"/>
    <w:rsid w:val="00F606B6"/>
    <w:rsid w:val="00F62B95"/>
    <w:rsid w:val="00F62BFB"/>
    <w:rsid w:val="00F63009"/>
    <w:rsid w:val="00F662D9"/>
    <w:rsid w:val="00F70E58"/>
    <w:rsid w:val="00F713D9"/>
    <w:rsid w:val="00F72CC5"/>
    <w:rsid w:val="00F8207B"/>
    <w:rsid w:val="00F83D76"/>
    <w:rsid w:val="00F8549B"/>
    <w:rsid w:val="00F90BEF"/>
    <w:rsid w:val="00F90DC8"/>
    <w:rsid w:val="00F9456B"/>
    <w:rsid w:val="00F954D7"/>
    <w:rsid w:val="00FA32DC"/>
    <w:rsid w:val="00FA3D24"/>
    <w:rsid w:val="00FA58D8"/>
    <w:rsid w:val="00FA6A32"/>
    <w:rsid w:val="00FA793F"/>
    <w:rsid w:val="00FA7C2E"/>
    <w:rsid w:val="00FB07FC"/>
    <w:rsid w:val="00FB1888"/>
    <w:rsid w:val="00FB260B"/>
    <w:rsid w:val="00FB3AB1"/>
    <w:rsid w:val="00FB42A5"/>
    <w:rsid w:val="00FB4F70"/>
    <w:rsid w:val="00FB5819"/>
    <w:rsid w:val="00FB7DEC"/>
    <w:rsid w:val="00FC2610"/>
    <w:rsid w:val="00FC4AF2"/>
    <w:rsid w:val="00FC6DF5"/>
    <w:rsid w:val="00FD0C28"/>
    <w:rsid w:val="00FD21FB"/>
    <w:rsid w:val="00FD23F2"/>
    <w:rsid w:val="00FD2B85"/>
    <w:rsid w:val="00FD2C94"/>
    <w:rsid w:val="00FD3240"/>
    <w:rsid w:val="00FD35ED"/>
    <w:rsid w:val="00FD539F"/>
    <w:rsid w:val="00FE09FA"/>
    <w:rsid w:val="00FE0F53"/>
    <w:rsid w:val="00FE1145"/>
    <w:rsid w:val="00FE2B9C"/>
    <w:rsid w:val="00FE3690"/>
    <w:rsid w:val="00FE3989"/>
    <w:rsid w:val="00FE4732"/>
    <w:rsid w:val="00FE5683"/>
    <w:rsid w:val="00FE5D2A"/>
    <w:rsid w:val="00FE5FA3"/>
    <w:rsid w:val="00FE6354"/>
    <w:rsid w:val="00FE6F5F"/>
    <w:rsid w:val="00FE7FBE"/>
    <w:rsid w:val="00FF05E5"/>
    <w:rsid w:val="00FF0E3A"/>
    <w:rsid w:val="00FF1208"/>
    <w:rsid w:val="00FF1607"/>
    <w:rsid w:val="00FF1BE1"/>
    <w:rsid w:val="00FF51FA"/>
    <w:rsid w:val="00FF57D1"/>
    <w:rsid w:val="00FF6BD4"/>
    <w:rsid w:val="00FF6D02"/>
    <w:rsid w:val="00FF6EA7"/>
    <w:rsid w:val="00FF70D1"/>
    <w:rsid w:val="00FF7179"/>
    <w:rsid w:val="00FF7FE4"/>
    <w:rsid w:val="01616D0E"/>
    <w:rsid w:val="01A518EE"/>
    <w:rsid w:val="01D21FB2"/>
    <w:rsid w:val="024154FA"/>
    <w:rsid w:val="03392585"/>
    <w:rsid w:val="03777930"/>
    <w:rsid w:val="04284FC8"/>
    <w:rsid w:val="048B563B"/>
    <w:rsid w:val="0498740B"/>
    <w:rsid w:val="04C67170"/>
    <w:rsid w:val="04E06F37"/>
    <w:rsid w:val="050F6A78"/>
    <w:rsid w:val="0551112C"/>
    <w:rsid w:val="056447B9"/>
    <w:rsid w:val="0611163F"/>
    <w:rsid w:val="062F664C"/>
    <w:rsid w:val="064B3B5C"/>
    <w:rsid w:val="06FE29A5"/>
    <w:rsid w:val="0757474C"/>
    <w:rsid w:val="076D59C7"/>
    <w:rsid w:val="077F1B3D"/>
    <w:rsid w:val="07B04500"/>
    <w:rsid w:val="081A438D"/>
    <w:rsid w:val="08FD1BBC"/>
    <w:rsid w:val="0A3E26FC"/>
    <w:rsid w:val="0B52548A"/>
    <w:rsid w:val="0B8E390A"/>
    <w:rsid w:val="0B9F4D98"/>
    <w:rsid w:val="0BCD7581"/>
    <w:rsid w:val="0C301086"/>
    <w:rsid w:val="0C355509"/>
    <w:rsid w:val="0C6467C6"/>
    <w:rsid w:val="0CD336A7"/>
    <w:rsid w:val="0CFC55E5"/>
    <w:rsid w:val="0F6D1551"/>
    <w:rsid w:val="11454BE8"/>
    <w:rsid w:val="117E461D"/>
    <w:rsid w:val="11A80A94"/>
    <w:rsid w:val="134E3BB4"/>
    <w:rsid w:val="13E858D6"/>
    <w:rsid w:val="156C5DB0"/>
    <w:rsid w:val="158D359A"/>
    <w:rsid w:val="158E06CA"/>
    <w:rsid w:val="16AA5406"/>
    <w:rsid w:val="16AE05C0"/>
    <w:rsid w:val="16E06C94"/>
    <w:rsid w:val="16F151C5"/>
    <w:rsid w:val="1A017313"/>
    <w:rsid w:val="1A0F4EFC"/>
    <w:rsid w:val="1A620408"/>
    <w:rsid w:val="1AE05AFE"/>
    <w:rsid w:val="1C186AEB"/>
    <w:rsid w:val="1C5D3FA3"/>
    <w:rsid w:val="1CC246D4"/>
    <w:rsid w:val="1CEB0F2C"/>
    <w:rsid w:val="1D433C58"/>
    <w:rsid w:val="1D856F7B"/>
    <w:rsid w:val="1DD00E81"/>
    <w:rsid w:val="1E5329A4"/>
    <w:rsid w:val="1E590BA1"/>
    <w:rsid w:val="1E8C53F8"/>
    <w:rsid w:val="1EA6157D"/>
    <w:rsid w:val="1EBF365E"/>
    <w:rsid w:val="208A693F"/>
    <w:rsid w:val="21BF051C"/>
    <w:rsid w:val="220F1AA2"/>
    <w:rsid w:val="22592F43"/>
    <w:rsid w:val="2356208B"/>
    <w:rsid w:val="24351E83"/>
    <w:rsid w:val="24F51056"/>
    <w:rsid w:val="252817C0"/>
    <w:rsid w:val="25826007"/>
    <w:rsid w:val="26716FE8"/>
    <w:rsid w:val="268A4F91"/>
    <w:rsid w:val="27F33BD1"/>
    <w:rsid w:val="288556C9"/>
    <w:rsid w:val="290A162E"/>
    <w:rsid w:val="2A203897"/>
    <w:rsid w:val="2AB85420"/>
    <w:rsid w:val="2B204432"/>
    <w:rsid w:val="2C967788"/>
    <w:rsid w:val="2CFC2547"/>
    <w:rsid w:val="2D8812A4"/>
    <w:rsid w:val="2D8B22E9"/>
    <w:rsid w:val="2D9A7884"/>
    <w:rsid w:val="2DBC4B62"/>
    <w:rsid w:val="2E992820"/>
    <w:rsid w:val="2F2C7D49"/>
    <w:rsid w:val="2FA70FC9"/>
    <w:rsid w:val="300E4E3D"/>
    <w:rsid w:val="314B6A1C"/>
    <w:rsid w:val="31717D48"/>
    <w:rsid w:val="31874BA0"/>
    <w:rsid w:val="32B16F0B"/>
    <w:rsid w:val="32CF6089"/>
    <w:rsid w:val="335A778C"/>
    <w:rsid w:val="340D4DA1"/>
    <w:rsid w:val="34685552"/>
    <w:rsid w:val="350767DC"/>
    <w:rsid w:val="350864AC"/>
    <w:rsid w:val="36210E9B"/>
    <w:rsid w:val="366E20FD"/>
    <w:rsid w:val="36FC1958"/>
    <w:rsid w:val="371645EB"/>
    <w:rsid w:val="388050CF"/>
    <w:rsid w:val="388741D3"/>
    <w:rsid w:val="39681BC4"/>
    <w:rsid w:val="39AA2F7F"/>
    <w:rsid w:val="3AA045FD"/>
    <w:rsid w:val="3D2E6B3B"/>
    <w:rsid w:val="3DAE6772"/>
    <w:rsid w:val="3E64673C"/>
    <w:rsid w:val="3F035852"/>
    <w:rsid w:val="3FD46A12"/>
    <w:rsid w:val="401B3E09"/>
    <w:rsid w:val="402674E6"/>
    <w:rsid w:val="41C0188D"/>
    <w:rsid w:val="41C07145"/>
    <w:rsid w:val="420E74B0"/>
    <w:rsid w:val="42F265E0"/>
    <w:rsid w:val="44243511"/>
    <w:rsid w:val="45FF5777"/>
    <w:rsid w:val="47EC2027"/>
    <w:rsid w:val="48090121"/>
    <w:rsid w:val="491F66A5"/>
    <w:rsid w:val="49953679"/>
    <w:rsid w:val="4A0A33B3"/>
    <w:rsid w:val="4A0B4BD6"/>
    <w:rsid w:val="4BFF46EB"/>
    <w:rsid w:val="4C2D1849"/>
    <w:rsid w:val="4D4D29C6"/>
    <w:rsid w:val="4DA931EB"/>
    <w:rsid w:val="4FD4695C"/>
    <w:rsid w:val="5004096F"/>
    <w:rsid w:val="50074DB1"/>
    <w:rsid w:val="5042161A"/>
    <w:rsid w:val="50646E22"/>
    <w:rsid w:val="507B2078"/>
    <w:rsid w:val="50AF20B7"/>
    <w:rsid w:val="50DB3749"/>
    <w:rsid w:val="523D1211"/>
    <w:rsid w:val="526B5608"/>
    <w:rsid w:val="53080939"/>
    <w:rsid w:val="540C1746"/>
    <w:rsid w:val="54DD0834"/>
    <w:rsid w:val="54E678E0"/>
    <w:rsid w:val="54F9767B"/>
    <w:rsid w:val="550117E6"/>
    <w:rsid w:val="552D2F4B"/>
    <w:rsid w:val="555A678D"/>
    <w:rsid w:val="55FC2059"/>
    <w:rsid w:val="564E5574"/>
    <w:rsid w:val="56712946"/>
    <w:rsid w:val="56804E61"/>
    <w:rsid w:val="56A74280"/>
    <w:rsid w:val="5768210B"/>
    <w:rsid w:val="57A92BFB"/>
    <w:rsid w:val="58462E6A"/>
    <w:rsid w:val="58AC11CA"/>
    <w:rsid w:val="593B07D8"/>
    <w:rsid w:val="5957590F"/>
    <w:rsid w:val="59C20CE0"/>
    <w:rsid w:val="5BA65FC6"/>
    <w:rsid w:val="5C114C5F"/>
    <w:rsid w:val="5C9A4E5E"/>
    <w:rsid w:val="5CCC7BB4"/>
    <w:rsid w:val="5CE34F37"/>
    <w:rsid w:val="5D5C411F"/>
    <w:rsid w:val="5D871A10"/>
    <w:rsid w:val="5D8D280E"/>
    <w:rsid w:val="5E3462EB"/>
    <w:rsid w:val="5EB07780"/>
    <w:rsid w:val="5EDB3E71"/>
    <w:rsid w:val="5FDD3307"/>
    <w:rsid w:val="60164E79"/>
    <w:rsid w:val="60F666A9"/>
    <w:rsid w:val="615D1744"/>
    <w:rsid w:val="62332990"/>
    <w:rsid w:val="62FC2FFD"/>
    <w:rsid w:val="630C42D5"/>
    <w:rsid w:val="637B778C"/>
    <w:rsid w:val="644F0457"/>
    <w:rsid w:val="64D30E29"/>
    <w:rsid w:val="64EB18ED"/>
    <w:rsid w:val="65C732D9"/>
    <w:rsid w:val="66511D7F"/>
    <w:rsid w:val="67245C40"/>
    <w:rsid w:val="67487E87"/>
    <w:rsid w:val="67AF59F5"/>
    <w:rsid w:val="6A4B1902"/>
    <w:rsid w:val="6A5A2D2E"/>
    <w:rsid w:val="6AA74529"/>
    <w:rsid w:val="6AC137B3"/>
    <w:rsid w:val="6AEE6971"/>
    <w:rsid w:val="6AF36141"/>
    <w:rsid w:val="6BE6463B"/>
    <w:rsid w:val="6CD75DD2"/>
    <w:rsid w:val="6D1628D6"/>
    <w:rsid w:val="6D577891"/>
    <w:rsid w:val="6D6D5048"/>
    <w:rsid w:val="6DDC178D"/>
    <w:rsid w:val="6EC07D41"/>
    <w:rsid w:val="6F712C50"/>
    <w:rsid w:val="6FCC398B"/>
    <w:rsid w:val="6FE56A35"/>
    <w:rsid w:val="72B30AD0"/>
    <w:rsid w:val="72FC0F56"/>
    <w:rsid w:val="738E3645"/>
    <w:rsid w:val="73952D92"/>
    <w:rsid w:val="73E76502"/>
    <w:rsid w:val="743B0A5B"/>
    <w:rsid w:val="74480AA6"/>
    <w:rsid w:val="77E72D1B"/>
    <w:rsid w:val="781227C7"/>
    <w:rsid w:val="78895FA2"/>
    <w:rsid w:val="78C33087"/>
    <w:rsid w:val="7A261261"/>
    <w:rsid w:val="7AD76D1F"/>
    <w:rsid w:val="7AF44660"/>
    <w:rsid w:val="7B4F5E0F"/>
    <w:rsid w:val="7CA1240F"/>
    <w:rsid w:val="7D8C6A5C"/>
    <w:rsid w:val="7DEF58B3"/>
    <w:rsid w:val="7DFA1E09"/>
    <w:rsid w:val="7E061B8F"/>
    <w:rsid w:val="7E3317DD"/>
    <w:rsid w:val="7FD709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2"/>
    <w:basedOn w:val="1"/>
    <w:next w:val="1"/>
    <w:link w:val="43"/>
    <w:qFormat/>
    <w:uiPriority w:val="0"/>
    <w:pPr>
      <w:keepNext/>
      <w:keepLines/>
      <w:spacing w:before="260" w:after="260" w:line="416" w:lineRule="auto"/>
      <w:ind w:firstLine="0" w:firstLineChars="0"/>
      <w:outlineLvl w:val="1"/>
    </w:pPr>
    <w:rPr>
      <w:rFonts w:ascii="Arial" w:hAnsi="Arial" w:eastAsia="黑体" w:cs="Times New Roman"/>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50"/>
    <w:semiHidden/>
    <w:qFormat/>
    <w:uiPriority w:val="0"/>
    <w:pPr>
      <w:shd w:val="clear" w:color="auto" w:fill="000080"/>
      <w:spacing w:line="240" w:lineRule="auto"/>
      <w:ind w:firstLine="0" w:firstLineChars="0"/>
    </w:pPr>
    <w:rPr>
      <w:rFonts w:ascii="Times New Roman" w:hAnsi="Times New Roman" w:eastAsia="宋体" w:cs="Times New Roman"/>
      <w:sz w:val="21"/>
      <w:szCs w:val="24"/>
    </w:rPr>
  </w:style>
  <w:style w:type="paragraph" w:styleId="4">
    <w:name w:val="Date"/>
    <w:basedOn w:val="1"/>
    <w:next w:val="1"/>
    <w:link w:val="63"/>
    <w:qFormat/>
    <w:uiPriority w:val="0"/>
    <w:pPr>
      <w:ind w:left="100" w:leftChars="2500"/>
    </w:pPr>
  </w:style>
  <w:style w:type="paragraph" w:styleId="5">
    <w:name w:val="Body Text Indent 2"/>
    <w:basedOn w:val="1"/>
    <w:link w:val="46"/>
    <w:qFormat/>
    <w:uiPriority w:val="0"/>
    <w:pPr>
      <w:ind w:firstLine="480" w:firstLineChars="0"/>
    </w:pPr>
    <w:rPr>
      <w:rFonts w:ascii="Times New Roman" w:hAnsi="Times New Roman" w:eastAsia="宋体" w:cs="Times New Roman"/>
      <w:b/>
      <w:sz w:val="24"/>
      <w:szCs w:val="20"/>
    </w:rPr>
  </w:style>
  <w:style w:type="paragraph" w:styleId="6">
    <w:name w:val="endnote text"/>
    <w:basedOn w:val="1"/>
    <w:link w:val="55"/>
    <w:qFormat/>
    <w:uiPriority w:val="0"/>
    <w:pPr>
      <w:snapToGrid w:val="0"/>
      <w:spacing w:line="240" w:lineRule="auto"/>
      <w:ind w:firstLine="0" w:firstLineChars="0"/>
      <w:jc w:val="left"/>
    </w:pPr>
    <w:rPr>
      <w:rFonts w:ascii="Times New Roman" w:hAnsi="Times New Roman" w:eastAsia="宋体" w:cs="Times New Roman"/>
      <w:sz w:val="21"/>
      <w:szCs w:val="24"/>
    </w:rPr>
  </w:style>
  <w:style w:type="paragraph" w:styleId="7">
    <w:name w:val="Balloon Text"/>
    <w:basedOn w:val="1"/>
    <w:link w:val="40"/>
    <w:semiHidden/>
    <w:unhideWhenUsed/>
    <w:qFormat/>
    <w:uiPriority w:val="0"/>
    <w:pPr>
      <w:spacing w:line="240" w:lineRule="auto"/>
    </w:pPr>
    <w:rPr>
      <w:sz w:val="18"/>
      <w:szCs w:val="18"/>
    </w:rPr>
  </w:style>
  <w:style w:type="paragraph" w:styleId="8">
    <w:name w:val="footer"/>
    <w:basedOn w:val="1"/>
    <w:link w:val="23"/>
    <w:unhideWhenUsed/>
    <w:qFormat/>
    <w:uiPriority w:val="0"/>
    <w:pPr>
      <w:tabs>
        <w:tab w:val="center" w:pos="4153"/>
        <w:tab w:val="right" w:pos="8306"/>
      </w:tabs>
      <w:snapToGrid w:val="0"/>
      <w:spacing w:line="240" w:lineRule="auto"/>
      <w:jc w:val="left"/>
    </w:pPr>
    <w:rPr>
      <w:sz w:val="18"/>
      <w:szCs w:val="18"/>
    </w:rPr>
  </w:style>
  <w:style w:type="paragraph" w:styleId="9">
    <w:name w:val="header"/>
    <w:basedOn w:val="1"/>
    <w:link w:val="22"/>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semiHidden/>
    <w:qFormat/>
    <w:uiPriority w:val="0"/>
    <w:pPr>
      <w:tabs>
        <w:tab w:val="right" w:leader="dot" w:pos="9242"/>
      </w:tabs>
      <w:spacing w:beforeLines="25" w:afterLines="25"/>
      <w:jc w:val="left"/>
    </w:pPr>
    <w:rPr>
      <w:rFonts w:ascii="宋体"/>
      <w:szCs w:val="21"/>
    </w:rPr>
  </w:style>
  <w:style w:type="paragraph" w:styleId="11">
    <w:name w:val="footnote text"/>
    <w:basedOn w:val="1"/>
    <w:link w:val="57"/>
    <w:qFormat/>
    <w:uiPriority w:val="0"/>
    <w:pPr>
      <w:snapToGrid w:val="0"/>
      <w:spacing w:line="240" w:lineRule="auto"/>
      <w:ind w:firstLine="0" w:firstLineChars="0"/>
      <w:jc w:val="left"/>
    </w:pPr>
    <w:rPr>
      <w:rFonts w:ascii="Times New Roman" w:hAnsi="Times New Roman" w:eastAsia="宋体" w:cs="Times New Roman"/>
      <w:sz w:val="18"/>
      <w:szCs w:val="18"/>
    </w:rPr>
  </w:style>
  <w:style w:type="paragraph" w:styleId="12">
    <w:name w:val="Normal (Web)"/>
    <w:basedOn w:val="1"/>
    <w:qFormat/>
    <w:uiPriority w:val="99"/>
    <w:pPr>
      <w:spacing w:beforeAutospacing="1" w:afterAutospacing="1"/>
      <w:jc w:val="left"/>
    </w:pPr>
    <w:rPr>
      <w:rFonts w:cs="Times New Roman"/>
      <w:kern w:val="0"/>
      <w:sz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endnote reference"/>
    <w:basedOn w:val="15"/>
    <w:qFormat/>
    <w:uiPriority w:val="0"/>
    <w:rPr>
      <w:vertAlign w:val="superscript"/>
    </w:rPr>
  </w:style>
  <w:style w:type="character" w:styleId="17">
    <w:name w:val="Hyperlink"/>
    <w:basedOn w:val="15"/>
    <w:unhideWhenUsed/>
    <w:qFormat/>
    <w:uiPriority w:val="99"/>
    <w:rPr>
      <w:color w:val="0000FF"/>
      <w:u w:val="single"/>
    </w:rPr>
  </w:style>
  <w:style w:type="character" w:styleId="18">
    <w:name w:val="footnote reference"/>
    <w:basedOn w:val="15"/>
    <w:qFormat/>
    <w:uiPriority w:val="0"/>
    <w:rPr>
      <w:vertAlign w:val="superscript"/>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章标题"/>
    <w:next w:val="20"/>
    <w:link w:val="39"/>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22">
    <w:name w:val="页眉 Char"/>
    <w:basedOn w:val="15"/>
    <w:link w:val="9"/>
    <w:qFormat/>
    <w:uiPriority w:val="0"/>
    <w:rPr>
      <w:rFonts w:eastAsia="仿宋" w:asciiTheme="minorHAnsi" w:hAnsiTheme="minorHAnsi" w:cstheme="minorBidi"/>
      <w:kern w:val="2"/>
      <w:sz w:val="18"/>
      <w:szCs w:val="18"/>
    </w:rPr>
  </w:style>
  <w:style w:type="character" w:customStyle="1" w:styleId="23">
    <w:name w:val="页脚 Char"/>
    <w:basedOn w:val="15"/>
    <w:link w:val="8"/>
    <w:qFormat/>
    <w:uiPriority w:val="0"/>
    <w:rPr>
      <w:rFonts w:eastAsia="仿宋" w:asciiTheme="minorHAnsi" w:hAnsiTheme="minorHAnsi" w:cstheme="minorBidi"/>
      <w:kern w:val="2"/>
      <w:sz w:val="18"/>
      <w:szCs w:val="18"/>
    </w:rPr>
  </w:style>
  <w:style w:type="paragraph" w:styleId="24">
    <w:name w:val="List Paragraph"/>
    <w:basedOn w:val="1"/>
    <w:unhideWhenUsed/>
    <w:qFormat/>
    <w:uiPriority w:val="34"/>
    <w:pPr>
      <w:ind w:firstLine="420"/>
    </w:pPr>
  </w:style>
  <w:style w:type="paragraph" w:customStyle="1" w:styleId="25">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6">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7">
    <w:name w:val="编号列项（三级）"/>
    <w:qFormat/>
    <w:uiPriority w:val="0"/>
    <w:pPr>
      <w:numPr>
        <w:ilvl w:val="2"/>
        <w:numId w:val="2"/>
      </w:numPr>
    </w:pPr>
    <w:rPr>
      <w:rFonts w:ascii="宋体" w:hAnsi="Times New Roman" w:eastAsia="宋体" w:cs="Times New Roman"/>
      <w:sz w:val="21"/>
      <w:lang w:val="en-US" w:eastAsia="zh-CN" w:bidi="ar-SA"/>
    </w:rPr>
  </w:style>
  <w:style w:type="character" w:customStyle="1" w:styleId="28">
    <w:name w:val="段 Char"/>
    <w:basedOn w:val="15"/>
    <w:link w:val="20"/>
    <w:qFormat/>
    <w:locked/>
    <w:uiPriority w:val="0"/>
    <w:rPr>
      <w:rFonts w:ascii="宋体"/>
      <w:sz w:val="21"/>
    </w:rPr>
  </w:style>
  <w:style w:type="character" w:customStyle="1" w:styleId="29">
    <w:name w:val="一级条标题 Char"/>
    <w:link w:val="30"/>
    <w:qFormat/>
    <w:locked/>
    <w:uiPriority w:val="99"/>
    <w:rPr>
      <w:rFonts w:ascii="黑体" w:eastAsia="黑体"/>
      <w:sz w:val="22"/>
    </w:rPr>
  </w:style>
  <w:style w:type="paragraph" w:customStyle="1" w:styleId="30">
    <w:name w:val="一级条标题"/>
    <w:next w:val="20"/>
    <w:link w:val="29"/>
    <w:qFormat/>
    <w:uiPriority w:val="99"/>
    <w:pPr>
      <w:spacing w:beforeLines="50" w:afterLines="50"/>
      <w:outlineLvl w:val="2"/>
    </w:pPr>
    <w:rPr>
      <w:rFonts w:ascii="黑体" w:hAnsi="Times New Roman" w:eastAsia="黑体" w:cs="Times New Roman"/>
      <w:sz w:val="22"/>
      <w:lang w:val="en-US" w:eastAsia="zh-CN" w:bidi="ar-SA"/>
    </w:rPr>
  </w:style>
  <w:style w:type="paragraph" w:customStyle="1" w:styleId="31">
    <w:name w:val="四级条标题"/>
    <w:basedOn w:val="32"/>
    <w:next w:val="20"/>
    <w:qFormat/>
    <w:uiPriority w:val="0"/>
    <w:pPr>
      <w:outlineLvl w:val="5"/>
    </w:pPr>
  </w:style>
  <w:style w:type="paragraph" w:customStyle="1" w:styleId="32">
    <w:name w:val="三级条标题"/>
    <w:basedOn w:val="33"/>
    <w:next w:val="20"/>
    <w:qFormat/>
    <w:uiPriority w:val="0"/>
    <w:pPr>
      <w:outlineLvl w:val="4"/>
    </w:pPr>
  </w:style>
  <w:style w:type="paragraph" w:customStyle="1" w:styleId="33">
    <w:name w:val="二级条标题"/>
    <w:basedOn w:val="30"/>
    <w:next w:val="20"/>
    <w:qFormat/>
    <w:uiPriority w:val="0"/>
    <w:pPr>
      <w:spacing w:before="50" w:after="50"/>
      <w:outlineLvl w:val="3"/>
    </w:pPr>
  </w:style>
  <w:style w:type="paragraph" w:customStyle="1" w:styleId="34">
    <w:name w:val="五级条标题"/>
    <w:basedOn w:val="31"/>
    <w:next w:val="20"/>
    <w:qFormat/>
    <w:uiPriority w:val="0"/>
    <w:pPr>
      <w:outlineLvl w:val="6"/>
    </w:pPr>
  </w:style>
  <w:style w:type="paragraph" w:customStyle="1" w:styleId="35">
    <w:name w:val="正文表标题"/>
    <w:next w:val="20"/>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36">
    <w:name w:val="附录表标号"/>
    <w:basedOn w:val="1"/>
    <w:next w:val="20"/>
    <w:qFormat/>
    <w:uiPriority w:val="0"/>
    <w:pPr>
      <w:numPr>
        <w:ilvl w:val="0"/>
        <w:numId w:val="3"/>
      </w:numPr>
      <w:spacing w:line="14" w:lineRule="exact"/>
      <w:ind w:left="811" w:hanging="448" w:firstLineChars="0"/>
      <w:jc w:val="center"/>
      <w:outlineLvl w:val="0"/>
    </w:pPr>
    <w:rPr>
      <w:rFonts w:ascii="Times New Roman" w:hAnsi="Times New Roman" w:eastAsia="宋体" w:cs="Times New Roman"/>
      <w:color w:val="FFFFFF"/>
      <w:sz w:val="21"/>
      <w:szCs w:val="24"/>
    </w:rPr>
  </w:style>
  <w:style w:type="paragraph" w:customStyle="1" w:styleId="37">
    <w:name w:val="附录表标题"/>
    <w:basedOn w:val="1"/>
    <w:next w:val="20"/>
    <w:qFormat/>
    <w:uiPriority w:val="0"/>
    <w:pPr>
      <w:numPr>
        <w:ilvl w:val="1"/>
        <w:numId w:val="3"/>
      </w:numPr>
      <w:tabs>
        <w:tab w:val="left" w:pos="180"/>
      </w:tabs>
      <w:spacing w:beforeLines="50" w:afterLines="50" w:line="240" w:lineRule="auto"/>
      <w:ind w:firstLine="0" w:firstLineChars="0"/>
      <w:jc w:val="center"/>
    </w:pPr>
    <w:rPr>
      <w:rFonts w:ascii="黑体" w:hAnsi="Times New Roman" w:eastAsia="黑体" w:cs="Times New Roman"/>
      <w:sz w:val="21"/>
      <w:szCs w:val="21"/>
    </w:rPr>
  </w:style>
  <w:style w:type="paragraph" w:customStyle="1" w:styleId="38">
    <w:name w:val="图表脚注说明"/>
    <w:basedOn w:val="1"/>
    <w:qFormat/>
    <w:uiPriority w:val="0"/>
    <w:pPr>
      <w:numPr>
        <w:ilvl w:val="0"/>
        <w:numId w:val="4"/>
      </w:numPr>
      <w:spacing w:line="240" w:lineRule="auto"/>
      <w:ind w:firstLine="0" w:firstLineChars="0"/>
    </w:pPr>
    <w:rPr>
      <w:rFonts w:ascii="宋体" w:hAnsi="Times New Roman" w:eastAsia="宋体" w:cs="Times New Roman"/>
      <w:sz w:val="18"/>
      <w:szCs w:val="18"/>
    </w:rPr>
  </w:style>
  <w:style w:type="character" w:customStyle="1" w:styleId="39">
    <w:name w:val="章标题 Char"/>
    <w:link w:val="21"/>
    <w:qFormat/>
    <w:locked/>
    <w:uiPriority w:val="99"/>
    <w:rPr>
      <w:rFonts w:ascii="黑体" w:eastAsia="黑体"/>
      <w:sz w:val="21"/>
    </w:rPr>
  </w:style>
  <w:style w:type="character" w:customStyle="1" w:styleId="40">
    <w:name w:val="批注框文本 Char"/>
    <w:basedOn w:val="15"/>
    <w:link w:val="7"/>
    <w:semiHidden/>
    <w:qFormat/>
    <w:uiPriority w:val="0"/>
    <w:rPr>
      <w:rFonts w:eastAsia="仿宋" w:asciiTheme="minorHAnsi" w:hAnsiTheme="minorHAnsi" w:cstheme="minorBidi"/>
      <w:kern w:val="2"/>
      <w:sz w:val="18"/>
      <w:szCs w:val="18"/>
    </w:rPr>
  </w:style>
  <w:style w:type="paragraph" w:customStyle="1" w:styleId="41">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character" w:customStyle="1" w:styleId="42">
    <w:name w:val="标题 2 字符"/>
    <w:basedOn w:val="15"/>
    <w:semiHidden/>
    <w:qFormat/>
    <w:uiPriority w:val="9"/>
    <w:rPr>
      <w:rFonts w:asciiTheme="majorHAnsi" w:hAnsiTheme="majorHAnsi" w:eastAsiaTheme="majorEastAsia" w:cstheme="majorBidi"/>
      <w:b/>
      <w:bCs/>
      <w:kern w:val="2"/>
      <w:sz w:val="32"/>
      <w:szCs w:val="32"/>
    </w:rPr>
  </w:style>
  <w:style w:type="character" w:customStyle="1" w:styleId="43">
    <w:name w:val="标题 2 Char"/>
    <w:basedOn w:val="15"/>
    <w:link w:val="2"/>
    <w:qFormat/>
    <w:uiPriority w:val="0"/>
    <w:rPr>
      <w:rFonts w:ascii="Arial" w:hAnsi="Arial" w:eastAsia="黑体"/>
      <w:b/>
      <w:bCs/>
      <w:kern w:val="2"/>
      <w:sz w:val="32"/>
      <w:szCs w:val="32"/>
    </w:rPr>
  </w:style>
  <w:style w:type="paragraph" w:customStyle="1" w:styleId="44">
    <w:name w:val="Char Char Char Char"/>
    <w:basedOn w:val="1"/>
    <w:qFormat/>
    <w:uiPriority w:val="0"/>
    <w:pPr>
      <w:widowControl/>
      <w:spacing w:after="160" w:line="240" w:lineRule="exact"/>
      <w:ind w:firstLine="0" w:firstLineChars="0"/>
      <w:jc w:val="left"/>
    </w:pPr>
    <w:rPr>
      <w:rFonts w:ascii="Verdana" w:hAnsi="Verdana" w:eastAsia="宋体" w:cs="Times New Roman"/>
      <w:kern w:val="0"/>
      <w:sz w:val="20"/>
      <w:szCs w:val="20"/>
      <w:lang w:eastAsia="en-US"/>
    </w:rPr>
  </w:style>
  <w:style w:type="paragraph" w:customStyle="1" w:styleId="45">
    <w:name w:val="Char"/>
    <w:basedOn w:val="1"/>
    <w:qFormat/>
    <w:uiPriority w:val="0"/>
    <w:pPr>
      <w:widowControl/>
      <w:spacing w:after="160" w:line="240" w:lineRule="exact"/>
      <w:ind w:firstLine="0" w:firstLineChars="0"/>
      <w:jc w:val="left"/>
    </w:pPr>
    <w:rPr>
      <w:rFonts w:ascii="Verdana" w:hAnsi="Verdana" w:eastAsia="宋体" w:cs="Times New Roman"/>
      <w:kern w:val="0"/>
      <w:sz w:val="18"/>
      <w:szCs w:val="20"/>
      <w:lang w:eastAsia="en-US"/>
    </w:rPr>
  </w:style>
  <w:style w:type="character" w:customStyle="1" w:styleId="46">
    <w:name w:val="正文文本缩进 2 Char"/>
    <w:basedOn w:val="15"/>
    <w:link w:val="5"/>
    <w:qFormat/>
    <w:uiPriority w:val="0"/>
    <w:rPr>
      <w:b/>
      <w:kern w:val="2"/>
      <w:sz w:val="24"/>
    </w:rPr>
  </w:style>
  <w:style w:type="table" w:customStyle="1" w:styleId="47">
    <w:name w:val="网格型1"/>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
    <w:name w:val="一级无"/>
    <w:basedOn w:val="30"/>
    <w:qFormat/>
    <w:uiPriority w:val="0"/>
    <w:pPr>
      <w:spacing w:beforeLines="0" w:afterLines="0"/>
      <w:ind w:left="210"/>
    </w:pPr>
    <w:rPr>
      <w:rFonts w:ascii="宋体" w:eastAsia="宋体"/>
      <w:sz w:val="21"/>
      <w:szCs w:val="21"/>
    </w:rPr>
  </w:style>
  <w:style w:type="paragraph" w:customStyle="1" w:styleId="49">
    <w:name w:val="示例"/>
    <w:next w:val="1"/>
    <w:qFormat/>
    <w:uiPriority w:val="0"/>
    <w:pPr>
      <w:widowControl w:val="0"/>
      <w:tabs>
        <w:tab w:val="left" w:pos="839"/>
      </w:tabs>
      <w:ind w:left="839" w:hanging="419"/>
      <w:jc w:val="both"/>
    </w:pPr>
    <w:rPr>
      <w:rFonts w:ascii="宋体" w:hAnsi="Times New Roman" w:eastAsia="宋体" w:cs="Times New Roman"/>
      <w:sz w:val="18"/>
      <w:szCs w:val="18"/>
      <w:lang w:val="en-US" w:eastAsia="zh-CN" w:bidi="ar-SA"/>
    </w:rPr>
  </w:style>
  <w:style w:type="character" w:customStyle="1" w:styleId="50">
    <w:name w:val="文档结构图 Char"/>
    <w:basedOn w:val="15"/>
    <w:link w:val="3"/>
    <w:semiHidden/>
    <w:qFormat/>
    <w:uiPriority w:val="0"/>
    <w:rPr>
      <w:kern w:val="2"/>
      <w:sz w:val="21"/>
      <w:szCs w:val="24"/>
      <w:shd w:val="clear" w:color="auto" w:fill="000080"/>
    </w:rPr>
  </w:style>
  <w:style w:type="paragraph" w:customStyle="1" w:styleId="51">
    <w:name w:val="二级无"/>
    <w:basedOn w:val="33"/>
    <w:qFormat/>
    <w:uiPriority w:val="0"/>
    <w:pPr>
      <w:spacing w:beforeLines="0" w:afterLines="0"/>
    </w:pPr>
    <w:rPr>
      <w:rFonts w:ascii="宋体" w:eastAsia="宋体"/>
      <w:sz w:val="21"/>
      <w:szCs w:val="21"/>
    </w:rPr>
  </w:style>
  <w:style w:type="paragraph" w:customStyle="1" w:styleId="52">
    <w:name w:val="三级无"/>
    <w:basedOn w:val="1"/>
    <w:qFormat/>
    <w:uiPriority w:val="0"/>
    <w:pPr>
      <w:widowControl/>
      <w:spacing w:line="240" w:lineRule="auto"/>
      <w:ind w:firstLine="0" w:firstLineChars="0"/>
      <w:jc w:val="left"/>
      <w:outlineLvl w:val="4"/>
    </w:pPr>
    <w:rPr>
      <w:rFonts w:ascii="宋体" w:hAnsi="Times New Roman" w:eastAsia="宋体" w:cs="Times New Roman"/>
      <w:kern w:val="0"/>
      <w:sz w:val="21"/>
      <w:szCs w:val="21"/>
    </w:rPr>
  </w:style>
  <w:style w:type="paragraph" w:customStyle="1" w:styleId="53">
    <w:name w:val="Char Char Char Char Char Char Char Char Char"/>
    <w:basedOn w:val="1"/>
    <w:qFormat/>
    <w:uiPriority w:val="0"/>
    <w:pPr>
      <w:widowControl/>
      <w:spacing w:after="160" w:line="240" w:lineRule="exact"/>
      <w:ind w:firstLine="0" w:firstLineChars="0"/>
      <w:jc w:val="left"/>
    </w:pPr>
    <w:rPr>
      <w:rFonts w:ascii="Verdana" w:hAnsi="Verdana" w:eastAsia="仿宋_GB2312" w:cs="Times New Roman"/>
      <w:kern w:val="0"/>
      <w:sz w:val="24"/>
      <w:szCs w:val="20"/>
      <w:lang w:eastAsia="en-US"/>
    </w:rPr>
  </w:style>
  <w:style w:type="character" w:customStyle="1" w:styleId="54">
    <w:name w:val="尾注文本 字符"/>
    <w:basedOn w:val="15"/>
    <w:semiHidden/>
    <w:qFormat/>
    <w:uiPriority w:val="99"/>
    <w:rPr>
      <w:rFonts w:eastAsia="仿宋" w:asciiTheme="minorHAnsi" w:hAnsiTheme="minorHAnsi" w:cstheme="minorBidi"/>
      <w:kern w:val="2"/>
      <w:sz w:val="32"/>
      <w:szCs w:val="22"/>
    </w:rPr>
  </w:style>
  <w:style w:type="character" w:customStyle="1" w:styleId="55">
    <w:name w:val="尾注文本 Char"/>
    <w:basedOn w:val="15"/>
    <w:link w:val="6"/>
    <w:qFormat/>
    <w:uiPriority w:val="0"/>
    <w:rPr>
      <w:kern w:val="2"/>
      <w:sz w:val="21"/>
      <w:szCs w:val="24"/>
    </w:rPr>
  </w:style>
  <w:style w:type="character" w:customStyle="1" w:styleId="56">
    <w:name w:val="脚注文本 字符"/>
    <w:basedOn w:val="15"/>
    <w:semiHidden/>
    <w:qFormat/>
    <w:uiPriority w:val="99"/>
    <w:rPr>
      <w:rFonts w:eastAsia="仿宋" w:asciiTheme="minorHAnsi" w:hAnsiTheme="minorHAnsi" w:cstheme="minorBidi"/>
      <w:kern w:val="2"/>
      <w:sz w:val="18"/>
      <w:szCs w:val="18"/>
    </w:rPr>
  </w:style>
  <w:style w:type="character" w:customStyle="1" w:styleId="57">
    <w:name w:val="脚注文本 Char"/>
    <w:basedOn w:val="15"/>
    <w:link w:val="11"/>
    <w:qFormat/>
    <w:uiPriority w:val="0"/>
    <w:rPr>
      <w:kern w:val="2"/>
      <w:sz w:val="18"/>
      <w:szCs w:val="18"/>
    </w:rPr>
  </w:style>
  <w:style w:type="table" w:customStyle="1" w:styleId="58">
    <w:name w:val="网格型2"/>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
    <w:name w:val="网格型3"/>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0">
    <w:name w:val="网格型4"/>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
    <w:name w:val="网格型5"/>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2">
    <w:name w:val="网格型6"/>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63">
    <w:name w:val="日期 Char"/>
    <w:basedOn w:val="15"/>
    <w:link w:val="4"/>
    <w:qFormat/>
    <w:uiPriority w:val="0"/>
    <w:rPr>
      <w:rFonts w:eastAsia="仿宋" w:asciiTheme="minorHAnsi" w:hAnsiTheme="minorHAnsi" w:cstheme="minorBidi"/>
      <w:kern w:val="2"/>
      <w:sz w:val="32"/>
      <w:szCs w:val="22"/>
    </w:rPr>
  </w:style>
  <w:style w:type="table" w:customStyle="1" w:styleId="64">
    <w:name w:val="网格型7"/>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5">
    <w:name w:val="网格型8"/>
    <w:basedOn w:val="1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6">
    <w:name w:val="Other|1"/>
    <w:basedOn w:val="1"/>
    <w:qFormat/>
    <w:uiPriority w:val="0"/>
    <w:pPr>
      <w:spacing w:line="348" w:lineRule="auto"/>
    </w:pPr>
    <w:rPr>
      <w:rFonts w:ascii="宋体" w:hAnsi="宋体" w:eastAsia="宋体" w:cs="宋体"/>
      <w:sz w:val="19"/>
      <w:szCs w:val="19"/>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84D42-DEA7-4259-B011-59E2670DA9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589</Words>
  <Characters>3358</Characters>
  <Lines>27</Lines>
  <Paragraphs>7</Paragraphs>
  <TotalTime>1</TotalTime>
  <ScaleCrop>false</ScaleCrop>
  <LinksUpToDate>false</LinksUpToDate>
  <CharactersWithSpaces>3940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2018-10-16T20:29:00Z</dcterms:created>
  <dc:creator>herodavidgao</dc:creator>
  <cp:lastModifiedBy>Feeling</cp:lastModifiedBy>
  <cp:lastPrinted>2018-08-29T11:18:00Z</cp:lastPrinted>
  <dcterms:modified xsi:type="dcterms:W3CDTF">2020-12-13T09:13:01Z</dcterms:modified>
  <cp:revision>1699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