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E5" w:rsidRPr="000F0637" w:rsidRDefault="00F817E5" w:rsidP="00AE668C">
      <w:pPr>
        <w:pStyle w:val="af1"/>
        <w:framePr w:w="5769" w:wrap="around" w:vAnchor="page" w:hAnchor="page" w:x="4995" w:y="884"/>
        <w:rPr>
          <w:color w:val="000000"/>
          <w:sz w:val="72"/>
          <w:szCs w:val="72"/>
        </w:rPr>
      </w:pPr>
      <w:r w:rsidRPr="000F0637">
        <w:rPr>
          <w:color w:val="000000"/>
          <w:sz w:val="72"/>
          <w:szCs w:val="72"/>
        </w:rPr>
        <w:t>T/SSEA</w:t>
      </w:r>
    </w:p>
    <w:p w:rsidR="00F817E5" w:rsidRPr="009E3604" w:rsidRDefault="00F817E5" w:rsidP="00265D45">
      <w:pPr>
        <w:pStyle w:val="af8"/>
        <w:framePr w:wrap="around"/>
        <w:rPr>
          <w:color w:val="000000"/>
        </w:rPr>
      </w:pPr>
      <w:r>
        <w:rPr>
          <w:rFonts w:hint="eastAsia"/>
          <w:color w:val="000000"/>
        </w:rPr>
        <w:t>中国特钢企业协会团体</w:t>
      </w:r>
      <w:r w:rsidRPr="009E3604">
        <w:rPr>
          <w:rFonts w:hint="eastAsia"/>
          <w:color w:val="000000"/>
        </w:rPr>
        <w:t>标准</w:t>
      </w:r>
    </w:p>
    <w:p w:rsidR="00F817E5" w:rsidRPr="007F7788" w:rsidRDefault="00F817E5" w:rsidP="00265D45">
      <w:pPr>
        <w:pStyle w:val="2"/>
        <w:framePr w:wrap="around"/>
        <w:pBdr>
          <w:bottom w:val="single" w:sz="4" w:space="1" w:color="auto"/>
        </w:pBdr>
        <w:wordWrap w:val="0"/>
      </w:pPr>
      <w:r>
        <w:rPr>
          <w:rFonts w:ascii="Times New Roman"/>
        </w:rPr>
        <w:t>T/SSEA XXXX</w:t>
      </w:r>
      <w:r>
        <w:t>—</w:t>
      </w:r>
      <w:r>
        <w:t>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F817E5" w:rsidRPr="007D1502" w:rsidTr="002A054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817E5" w:rsidRPr="007D1502" w:rsidRDefault="00F817E5" w:rsidP="002A0542">
            <w:pPr>
              <w:pStyle w:val="af2"/>
              <w:framePr w:wrap="around"/>
              <w:wordWrap w:val="0"/>
            </w:pPr>
            <w:bookmarkStart w:id="0" w:name="DT"/>
            <w:r>
              <w:rPr>
                <w:noProof/>
              </w:rPr>
              <w:pict>
                <v:rect id="DT" o:spid="_x0000_s1026" style="position:absolute;left:0;text-align:left;margin-left:372.8pt;margin-top:119.8pt;width:90pt;height:18pt;z-index:-251658752;visibility:visible" stroked="f"/>
              </w:pict>
            </w:r>
            <w:bookmarkEnd w:id="0"/>
          </w:p>
        </w:tc>
      </w:tr>
    </w:tbl>
    <w:p w:rsidR="00F817E5" w:rsidRPr="009E3604" w:rsidRDefault="00F817E5" w:rsidP="00265D45">
      <w:pPr>
        <w:pStyle w:val="2"/>
        <w:framePr w:wrap="around"/>
        <w:rPr>
          <w:color w:val="000000"/>
        </w:rPr>
      </w:pPr>
    </w:p>
    <w:p w:rsidR="00F817E5" w:rsidRPr="009E3604" w:rsidRDefault="00F817E5" w:rsidP="00265D45">
      <w:pPr>
        <w:pStyle w:val="2"/>
        <w:framePr w:wrap="around"/>
        <w:rPr>
          <w:color w:val="000000"/>
        </w:rPr>
      </w:pPr>
    </w:p>
    <w:p w:rsidR="00F817E5" w:rsidRPr="00951A80" w:rsidRDefault="00F817E5" w:rsidP="00265D45">
      <w:pPr>
        <w:pStyle w:val="af3"/>
        <w:framePr w:wrap="around"/>
        <w:spacing w:before="156" w:after="156"/>
        <w:rPr>
          <w:color w:val="000000"/>
        </w:rPr>
      </w:pPr>
      <w:r>
        <w:rPr>
          <w:rFonts w:hint="eastAsia"/>
          <w:color w:val="000000"/>
        </w:rPr>
        <w:t>大直径厚壁锻管</w:t>
      </w:r>
    </w:p>
    <w:p w:rsidR="00F817E5" w:rsidRPr="00951A80" w:rsidRDefault="00F817E5" w:rsidP="00265D45">
      <w:pPr>
        <w:pStyle w:val="af3"/>
        <w:framePr w:wrap="around"/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t>Large diameter thick wall forged pipe</w:t>
      </w:r>
    </w:p>
    <w:p w:rsidR="00F817E5" w:rsidRPr="009E3604" w:rsidRDefault="00F817E5" w:rsidP="00265D45">
      <w:pPr>
        <w:pStyle w:val="af4"/>
        <w:framePr w:wrap="around"/>
        <w:spacing w:before="156" w:after="156"/>
        <w:rPr>
          <w:color w:val="000000"/>
        </w:rPr>
      </w:pPr>
      <w:r w:rsidRPr="009E3604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征求意见稿</w:t>
      </w:r>
      <w:r w:rsidRPr="009E3604">
        <w:rPr>
          <w:rFonts w:hint="eastAsia"/>
          <w:color w:val="000000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5"/>
      </w:tblGrid>
      <w:tr w:rsidR="00F817E5" w:rsidRPr="007D1502" w:rsidTr="002A0542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817E5" w:rsidRPr="007D1502" w:rsidRDefault="00F817E5" w:rsidP="00265D45">
            <w:pPr>
              <w:pStyle w:val="af5"/>
              <w:framePr w:wrap="around"/>
              <w:spacing w:before="156" w:after="156"/>
              <w:jc w:val="both"/>
              <w:rPr>
                <w:color w:val="000000"/>
              </w:rPr>
            </w:pPr>
            <w:r>
              <w:rPr>
                <w:noProof/>
              </w:rPr>
              <w:pict>
                <v:rect id="RQ" o:spid="_x0000_s1027" style="position:absolute;left:0;text-align:left;margin-left:173.3pt;margin-top:337.15pt;width:150pt;height:20pt;z-index:-251656704;visibility:visible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28" style="position:absolute;left:0;text-align:left;margin-left:193.3pt;margin-top:312.15pt;width:100pt;height:24pt;z-index:-251657728;visibility:visible" stroked="f"/>
              </w:pict>
            </w:r>
          </w:p>
        </w:tc>
      </w:tr>
      <w:tr w:rsidR="00F817E5" w:rsidRPr="007D1502" w:rsidTr="002A0542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817E5" w:rsidRPr="007D1502" w:rsidRDefault="00F817E5" w:rsidP="002A0542">
            <w:pPr>
              <w:pStyle w:val="af6"/>
              <w:framePr w:wrap="around"/>
              <w:rPr>
                <w:color w:val="000000"/>
              </w:rPr>
            </w:pPr>
          </w:p>
        </w:tc>
      </w:tr>
    </w:tbl>
    <w:bookmarkStart w:id="1" w:name="FY"/>
    <w:p w:rsidR="00F817E5" w:rsidRPr="009E3604" w:rsidRDefault="00F817E5" w:rsidP="00265D45">
      <w:pPr>
        <w:pStyle w:val="a6"/>
        <w:framePr w:wrap="around"/>
        <w:numPr>
          <w:ilvl w:val="0"/>
          <w:numId w:val="0"/>
        </w:numPr>
        <w:rPr>
          <w:color w:val="000000"/>
        </w:rPr>
      </w:pPr>
      <w:r w:rsidRPr="009E3604">
        <w:rPr>
          <w:rFonts w:ascii="黑体"/>
          <w:color w:val="000000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Pr="009E3604">
        <w:rPr>
          <w:rFonts w:ascii="黑体"/>
          <w:color w:val="000000"/>
        </w:rPr>
        <w:instrText xml:space="preserve"> FORMTEXT </w:instrText>
      </w:r>
      <w:r w:rsidRPr="009E3604">
        <w:rPr>
          <w:rFonts w:ascii="黑体"/>
          <w:color w:val="000000"/>
        </w:rPr>
      </w:r>
      <w:r w:rsidRPr="009E3604">
        <w:rPr>
          <w:rFonts w:ascii="黑体"/>
          <w:color w:val="000000"/>
        </w:rPr>
        <w:fldChar w:fldCharType="separate"/>
      </w:r>
      <w:r w:rsidRPr="009E3604">
        <w:rPr>
          <w:rFonts w:ascii="黑体"/>
          <w:noProof/>
          <w:color w:val="000000"/>
        </w:rPr>
        <w:t>XXXX</w:t>
      </w:r>
      <w:r w:rsidRPr="009E3604">
        <w:rPr>
          <w:rFonts w:ascii="黑体"/>
          <w:color w:val="000000"/>
        </w:rPr>
        <w:fldChar w:fldCharType="end"/>
      </w:r>
      <w:bookmarkEnd w:id="1"/>
      <w:r w:rsidRPr="00996232">
        <w:rPr>
          <w:color w:val="000000"/>
        </w:rPr>
        <w:t>~</w:t>
      </w:r>
      <w:bookmarkStart w:id="2" w:name="FM"/>
      <w:r w:rsidRPr="009E3604">
        <w:rPr>
          <w:rFonts w:ascii="黑体"/>
          <w:color w:val="000000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Pr="009E3604">
        <w:rPr>
          <w:rFonts w:ascii="黑体"/>
          <w:color w:val="000000"/>
        </w:rPr>
        <w:instrText xml:space="preserve"> FORMTEXT </w:instrText>
      </w:r>
      <w:r w:rsidRPr="009E3604">
        <w:rPr>
          <w:rFonts w:ascii="黑体"/>
          <w:color w:val="000000"/>
        </w:rPr>
      </w:r>
      <w:r w:rsidRPr="009E3604">
        <w:rPr>
          <w:rFonts w:ascii="黑体"/>
          <w:color w:val="000000"/>
        </w:rPr>
        <w:fldChar w:fldCharType="separate"/>
      </w:r>
      <w:r w:rsidRPr="009E3604">
        <w:rPr>
          <w:rFonts w:ascii="黑体"/>
          <w:noProof/>
          <w:color w:val="000000"/>
        </w:rPr>
        <w:t>XX</w:t>
      </w:r>
      <w:r w:rsidRPr="009E3604">
        <w:rPr>
          <w:rFonts w:ascii="黑体"/>
          <w:color w:val="000000"/>
        </w:rPr>
        <w:fldChar w:fldCharType="end"/>
      </w:r>
      <w:bookmarkEnd w:id="2"/>
      <w:r w:rsidRPr="00996232">
        <w:rPr>
          <w:color w:val="000000"/>
        </w:rPr>
        <w:t>~</w:t>
      </w:r>
      <w:bookmarkStart w:id="3" w:name="FD"/>
      <w:r w:rsidRPr="009E3604">
        <w:rPr>
          <w:rFonts w:ascii="黑体"/>
          <w:color w:val="000000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Pr="009E3604">
        <w:rPr>
          <w:rFonts w:ascii="黑体"/>
          <w:color w:val="000000"/>
        </w:rPr>
        <w:instrText xml:space="preserve"> FORMTEXT </w:instrText>
      </w:r>
      <w:r w:rsidRPr="009E3604">
        <w:rPr>
          <w:rFonts w:ascii="黑体"/>
          <w:color w:val="000000"/>
        </w:rPr>
      </w:r>
      <w:r w:rsidRPr="009E3604">
        <w:rPr>
          <w:rFonts w:ascii="黑体"/>
          <w:color w:val="000000"/>
        </w:rPr>
        <w:fldChar w:fldCharType="separate"/>
      </w:r>
      <w:r w:rsidRPr="009E3604">
        <w:rPr>
          <w:rFonts w:ascii="黑体"/>
          <w:noProof/>
          <w:color w:val="000000"/>
        </w:rPr>
        <w:t>XX</w:t>
      </w:r>
      <w:r w:rsidRPr="009E3604">
        <w:rPr>
          <w:rFonts w:ascii="黑体"/>
          <w:color w:val="000000"/>
        </w:rPr>
        <w:fldChar w:fldCharType="end"/>
      </w:r>
      <w:bookmarkEnd w:id="3"/>
      <w:r w:rsidRPr="009E3604">
        <w:rPr>
          <w:rFonts w:hint="eastAsia"/>
          <w:color w:val="000000"/>
        </w:rPr>
        <w:t>发布</w:t>
      </w:r>
      <w:r>
        <w:rPr>
          <w:noProof/>
        </w:rPr>
        <w:pict>
          <v:line id="Line 8" o:spid="_x0000_s1029" style="position:absolute;z-index:251656704;visibility:visible;mso-wrap-distance-top:-3e-5mm;mso-wrap-distance-bottom:-3e-5mm;mso-position-horizontal-relative:text;mso-position-vertical-relative:page" from="-.05pt,728.5pt" to="481.85pt,728.5pt">
            <w10:wrap anchory="page"/>
            <w10:anchorlock/>
          </v:line>
        </w:pict>
      </w:r>
    </w:p>
    <w:bookmarkStart w:id="4" w:name="SY"/>
    <w:p w:rsidR="00F817E5" w:rsidRPr="009E3604" w:rsidRDefault="00F817E5" w:rsidP="00265D45">
      <w:pPr>
        <w:pStyle w:val="af7"/>
        <w:framePr w:wrap="around"/>
        <w:rPr>
          <w:color w:val="000000"/>
        </w:rPr>
      </w:pPr>
      <w:r w:rsidRPr="009E3604">
        <w:rPr>
          <w:rFonts w:ascii="黑体"/>
          <w:color w:val="000000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Pr="009E3604">
        <w:rPr>
          <w:rFonts w:ascii="黑体"/>
          <w:color w:val="000000"/>
        </w:rPr>
        <w:instrText xml:space="preserve"> FORMTEXT </w:instrText>
      </w:r>
      <w:r w:rsidRPr="009E3604">
        <w:rPr>
          <w:rFonts w:ascii="黑体"/>
          <w:color w:val="000000"/>
        </w:rPr>
      </w:r>
      <w:r w:rsidRPr="009E3604">
        <w:rPr>
          <w:rFonts w:ascii="黑体"/>
          <w:color w:val="000000"/>
        </w:rPr>
        <w:fldChar w:fldCharType="separate"/>
      </w:r>
      <w:r w:rsidRPr="009E3604">
        <w:rPr>
          <w:rFonts w:ascii="黑体"/>
          <w:noProof/>
          <w:color w:val="000000"/>
        </w:rPr>
        <w:t>XXXX</w:t>
      </w:r>
      <w:r w:rsidRPr="009E3604">
        <w:rPr>
          <w:rFonts w:ascii="黑体"/>
          <w:color w:val="000000"/>
        </w:rPr>
        <w:fldChar w:fldCharType="end"/>
      </w:r>
      <w:bookmarkEnd w:id="4"/>
      <w:r w:rsidRPr="00996232">
        <w:rPr>
          <w:color w:val="000000"/>
        </w:rPr>
        <w:t>~</w:t>
      </w:r>
      <w:bookmarkStart w:id="5" w:name="SM"/>
      <w:r w:rsidRPr="009E3604">
        <w:rPr>
          <w:rFonts w:ascii="黑体"/>
          <w:color w:val="000000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Pr="009E3604">
        <w:rPr>
          <w:rFonts w:ascii="黑体"/>
          <w:color w:val="000000"/>
        </w:rPr>
        <w:instrText xml:space="preserve"> FORMTEXT </w:instrText>
      </w:r>
      <w:r w:rsidRPr="009E3604">
        <w:rPr>
          <w:rFonts w:ascii="黑体"/>
          <w:color w:val="000000"/>
        </w:rPr>
      </w:r>
      <w:r w:rsidRPr="009E3604">
        <w:rPr>
          <w:rFonts w:ascii="黑体"/>
          <w:color w:val="000000"/>
        </w:rPr>
        <w:fldChar w:fldCharType="separate"/>
      </w:r>
      <w:r w:rsidRPr="009E3604">
        <w:rPr>
          <w:rFonts w:ascii="黑体"/>
          <w:noProof/>
          <w:color w:val="000000"/>
        </w:rPr>
        <w:t>XX</w:t>
      </w:r>
      <w:r w:rsidRPr="009E3604">
        <w:rPr>
          <w:rFonts w:ascii="黑体"/>
          <w:color w:val="000000"/>
        </w:rPr>
        <w:fldChar w:fldCharType="end"/>
      </w:r>
      <w:bookmarkEnd w:id="5"/>
      <w:r w:rsidRPr="00996232">
        <w:rPr>
          <w:color w:val="000000"/>
        </w:rPr>
        <w:t>~</w:t>
      </w:r>
      <w:bookmarkStart w:id="6" w:name="SD"/>
      <w:r w:rsidRPr="009E3604">
        <w:rPr>
          <w:rFonts w:ascii="黑体"/>
          <w:color w:val="000000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Pr="009E3604">
        <w:rPr>
          <w:rFonts w:ascii="黑体"/>
          <w:color w:val="000000"/>
        </w:rPr>
        <w:instrText xml:space="preserve"> FORMTEXT </w:instrText>
      </w:r>
      <w:r w:rsidRPr="009E3604">
        <w:rPr>
          <w:rFonts w:ascii="黑体"/>
          <w:color w:val="000000"/>
        </w:rPr>
      </w:r>
      <w:r w:rsidRPr="009E3604">
        <w:rPr>
          <w:rFonts w:ascii="黑体"/>
          <w:color w:val="000000"/>
        </w:rPr>
        <w:fldChar w:fldCharType="separate"/>
      </w:r>
      <w:r w:rsidRPr="009E3604">
        <w:rPr>
          <w:rFonts w:ascii="黑体"/>
          <w:noProof/>
          <w:color w:val="000000"/>
        </w:rPr>
        <w:t>XX</w:t>
      </w:r>
      <w:r w:rsidRPr="009E3604">
        <w:rPr>
          <w:rFonts w:ascii="黑体"/>
          <w:color w:val="000000"/>
        </w:rPr>
        <w:fldChar w:fldCharType="end"/>
      </w:r>
      <w:bookmarkEnd w:id="6"/>
      <w:r w:rsidRPr="009E3604">
        <w:rPr>
          <w:rFonts w:hint="eastAsia"/>
          <w:color w:val="000000"/>
        </w:rPr>
        <w:t>实施</w:t>
      </w:r>
    </w:p>
    <w:p w:rsidR="00F817E5" w:rsidRPr="009E3604" w:rsidRDefault="00F817E5" w:rsidP="00265D45">
      <w:pPr>
        <w:pStyle w:val="af9"/>
        <w:framePr w:wrap="around"/>
        <w:rPr>
          <w:color w:val="000000"/>
        </w:rPr>
      </w:pPr>
      <w:r w:rsidRPr="000F0637">
        <w:rPr>
          <w:rFonts w:hint="eastAsia"/>
          <w:color w:val="000000"/>
          <w:sz w:val="36"/>
          <w:szCs w:val="36"/>
        </w:rPr>
        <w:t>中国特钢企业协会</w:t>
      </w:r>
      <w:r w:rsidRPr="000F0637">
        <w:rPr>
          <w:rFonts w:ascii="黑体" w:eastAsia="黑体" w:hint="eastAsia"/>
          <w:color w:val="000000"/>
        </w:rPr>
        <w:t>发布</w:t>
      </w:r>
    </w:p>
    <w:p w:rsidR="00F817E5" w:rsidRPr="00611E4B" w:rsidRDefault="00F817E5" w:rsidP="00D422F9">
      <w:pPr>
        <w:jc w:val="center"/>
        <w:rPr>
          <w:rFonts w:ascii="黑体" w:eastAsia="黑体"/>
          <w:spacing w:val="20"/>
          <w:sz w:val="28"/>
          <w:szCs w:val="28"/>
        </w:rPr>
      </w:pPr>
    </w:p>
    <w:p w:rsidR="00F817E5" w:rsidRDefault="00F817E5" w:rsidP="00D422F9">
      <w:pPr>
        <w:jc w:val="center"/>
        <w:rPr>
          <w:rFonts w:ascii="黑体" w:eastAsia="黑体"/>
          <w:spacing w:val="20"/>
          <w:sz w:val="28"/>
          <w:szCs w:val="28"/>
        </w:rPr>
      </w:pPr>
    </w:p>
    <w:p w:rsidR="00F817E5" w:rsidRDefault="00F817E5" w:rsidP="00D422F9">
      <w:pPr>
        <w:jc w:val="center"/>
        <w:rPr>
          <w:rFonts w:ascii="黑体" w:eastAsia="黑体"/>
          <w:spacing w:val="20"/>
          <w:sz w:val="28"/>
          <w:szCs w:val="28"/>
        </w:rPr>
      </w:pPr>
    </w:p>
    <w:p w:rsidR="00F817E5" w:rsidRDefault="00F817E5" w:rsidP="00395F93">
      <w:pPr>
        <w:jc w:val="center"/>
        <w:rPr>
          <w:rFonts w:ascii="黑体" w:eastAsia="黑体"/>
          <w:sz w:val="32"/>
          <w:szCs w:val="32"/>
        </w:rPr>
      </w:pPr>
      <w:bookmarkStart w:id="7" w:name="_Toc489616710"/>
      <w:bookmarkStart w:id="8" w:name="_Toc489616815"/>
      <w:bookmarkStart w:id="9" w:name="StandardName"/>
    </w:p>
    <w:p w:rsidR="00F817E5" w:rsidRDefault="00F817E5" w:rsidP="00395F93">
      <w:pPr>
        <w:jc w:val="center"/>
        <w:rPr>
          <w:rFonts w:cs="宋体"/>
          <w:sz w:val="32"/>
          <w:szCs w:val="32"/>
        </w:rPr>
      </w:pPr>
    </w:p>
    <w:p w:rsidR="00F817E5" w:rsidRDefault="00F817E5" w:rsidP="00395F93">
      <w:pPr>
        <w:jc w:val="center"/>
        <w:rPr>
          <w:rFonts w:cs="宋体"/>
          <w:sz w:val="32"/>
          <w:szCs w:val="32"/>
        </w:rPr>
      </w:pPr>
    </w:p>
    <w:p w:rsidR="00F817E5" w:rsidRDefault="00F817E5" w:rsidP="00395F93">
      <w:pPr>
        <w:jc w:val="center"/>
        <w:rPr>
          <w:rFonts w:cs="宋体"/>
          <w:sz w:val="32"/>
          <w:szCs w:val="32"/>
        </w:rPr>
      </w:pPr>
    </w:p>
    <w:p w:rsidR="00F817E5" w:rsidRDefault="00F817E5" w:rsidP="00395F93">
      <w:pPr>
        <w:jc w:val="center"/>
        <w:rPr>
          <w:rFonts w:ascii="黑体" w:eastAsia="黑体"/>
          <w:sz w:val="32"/>
          <w:szCs w:val="32"/>
        </w:rPr>
      </w:pPr>
      <w:r w:rsidRPr="0048778C">
        <w:rPr>
          <w:rFonts w:cs="宋体" w:hint="eastAsia"/>
          <w:sz w:val="32"/>
          <w:szCs w:val="32"/>
        </w:rPr>
        <w:t>目次</w:t>
      </w:r>
      <w:bookmarkEnd w:id="7"/>
      <w:bookmarkEnd w:id="8"/>
    </w:p>
    <w:p w:rsidR="00F817E5" w:rsidRPr="0048778C" w:rsidRDefault="00F817E5" w:rsidP="00395F93">
      <w:pPr>
        <w:jc w:val="center"/>
        <w:rPr>
          <w:rFonts w:ascii="黑体" w:eastAsia="黑体"/>
          <w:sz w:val="32"/>
          <w:szCs w:val="32"/>
        </w:rPr>
      </w:pPr>
    </w:p>
    <w:p w:rsidR="00F817E5" w:rsidRPr="00DA5D44" w:rsidRDefault="00F817E5" w:rsidP="00DA5D44">
      <w:pPr>
        <w:pStyle w:val="TOC2"/>
        <w:spacing w:line="360" w:lineRule="auto"/>
        <w:ind w:rightChars="0" w:right="0" w:firstLineChars="0" w:firstLine="0"/>
        <w:jc w:val="center"/>
        <w:rPr>
          <w:rStyle w:val="Hyperlink"/>
          <w:noProof/>
        </w:rPr>
      </w:pPr>
      <w:r w:rsidRPr="005C0FE0">
        <w:rPr>
          <w:rStyle w:val="Hyperlink"/>
          <w:noProof/>
        </w:rPr>
        <w:fldChar w:fldCharType="begin"/>
      </w:r>
      <w:r w:rsidRPr="005C0FE0">
        <w:rPr>
          <w:rStyle w:val="Hyperlink"/>
          <w:noProof/>
        </w:rPr>
        <w:instrText xml:space="preserve"> TOC \o "1-2" \h \z \u </w:instrText>
      </w:r>
      <w:r w:rsidRPr="005C0FE0">
        <w:rPr>
          <w:rStyle w:val="Hyperlink"/>
          <w:noProof/>
        </w:rPr>
        <w:fldChar w:fldCharType="separate"/>
      </w:r>
      <w:hyperlink w:anchor="_Toc496519978" w:history="1">
        <w:r w:rsidRPr="00C46FD9">
          <w:rPr>
            <w:rStyle w:val="Hyperlink"/>
            <w:rFonts w:hint="eastAsia"/>
            <w:noProof/>
          </w:rPr>
          <w:t>前</w:t>
        </w:r>
        <w:bookmarkStart w:id="10" w:name="_GoBack"/>
        <w:bookmarkEnd w:id="10"/>
        <w:r w:rsidRPr="00C46FD9">
          <w:rPr>
            <w:rStyle w:val="Hyperlink"/>
            <w:rFonts w:hint="eastAsia"/>
            <w:noProof/>
          </w:rPr>
          <w:t>言</w:t>
        </w:r>
        <w:r w:rsidRPr="00DA5D44">
          <w:rPr>
            <w:rStyle w:val="Hyperlink"/>
            <w:noProof/>
            <w:webHidden/>
          </w:rPr>
          <w:tab/>
        </w:r>
        <w:r w:rsidRPr="00DA5D44">
          <w:rPr>
            <w:rStyle w:val="Hyperlink"/>
            <w:noProof/>
            <w:webHidden/>
          </w:rPr>
          <w:fldChar w:fldCharType="begin"/>
        </w:r>
        <w:r w:rsidRPr="00DA5D44">
          <w:rPr>
            <w:rStyle w:val="Hyperlink"/>
            <w:noProof/>
            <w:webHidden/>
          </w:rPr>
          <w:instrText xml:space="preserve"> PAGEREF _Toc496519978 \h </w:instrText>
        </w:r>
        <w:r w:rsidRPr="00DA5D44">
          <w:rPr>
            <w:rStyle w:val="Hyperlink"/>
            <w:noProof/>
            <w:webHidden/>
          </w:rPr>
        </w:r>
        <w:r w:rsidRPr="00DA5D44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III</w:t>
        </w:r>
        <w:r w:rsidRPr="00DA5D44">
          <w:rPr>
            <w:rStyle w:val="Hyperlink"/>
            <w:noProof/>
            <w:webHidden/>
          </w:rPr>
          <w:fldChar w:fldCharType="end"/>
        </w:r>
      </w:hyperlink>
    </w:p>
    <w:p w:rsidR="00F817E5" w:rsidRPr="00DA5D44" w:rsidRDefault="00F817E5" w:rsidP="00DA5D44">
      <w:pPr>
        <w:pStyle w:val="TOC2"/>
        <w:spacing w:line="360" w:lineRule="auto"/>
        <w:ind w:rightChars="0" w:right="0" w:firstLineChars="0" w:firstLine="0"/>
        <w:jc w:val="center"/>
        <w:rPr>
          <w:rStyle w:val="Hyperlink"/>
          <w:noProof/>
        </w:rPr>
      </w:pPr>
      <w:hyperlink w:anchor="_Toc496519979" w:history="1">
        <w:r w:rsidRPr="00C46FD9">
          <w:rPr>
            <w:rStyle w:val="Hyperlink"/>
            <w:rFonts w:hint="eastAsia"/>
            <w:noProof/>
          </w:rPr>
          <w:t>大直径厚壁锻管</w:t>
        </w:r>
        <w:r w:rsidRPr="00DA5D44">
          <w:rPr>
            <w:rStyle w:val="Hyperlink"/>
            <w:noProof/>
            <w:webHidden/>
          </w:rPr>
          <w:tab/>
        </w:r>
        <w:r w:rsidRPr="00DA5D44">
          <w:rPr>
            <w:rStyle w:val="Hyperlink"/>
            <w:noProof/>
            <w:webHidden/>
          </w:rPr>
          <w:fldChar w:fldCharType="begin"/>
        </w:r>
        <w:r w:rsidRPr="00DA5D44">
          <w:rPr>
            <w:rStyle w:val="Hyperlink"/>
            <w:noProof/>
            <w:webHidden/>
          </w:rPr>
          <w:instrText xml:space="preserve"> PAGEREF _Toc496519979 \h </w:instrText>
        </w:r>
        <w:r w:rsidRPr="00DA5D44">
          <w:rPr>
            <w:rStyle w:val="Hyperlink"/>
            <w:noProof/>
            <w:webHidden/>
          </w:rPr>
        </w:r>
        <w:r w:rsidRPr="00DA5D44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</w:t>
        </w:r>
        <w:r w:rsidRPr="00DA5D44">
          <w:rPr>
            <w:rStyle w:val="Hyperlink"/>
            <w:noProof/>
            <w:webHidden/>
          </w:rPr>
          <w:fldChar w:fldCharType="end"/>
        </w:r>
      </w:hyperlink>
    </w:p>
    <w:p w:rsidR="00F817E5" w:rsidRPr="00DA5D44" w:rsidRDefault="00F817E5" w:rsidP="00DA5D44">
      <w:pPr>
        <w:pStyle w:val="TOC2"/>
        <w:spacing w:line="360" w:lineRule="auto"/>
        <w:ind w:rightChars="0" w:right="0" w:firstLineChars="0" w:firstLine="0"/>
        <w:jc w:val="center"/>
        <w:rPr>
          <w:rStyle w:val="Hyperlink"/>
          <w:noProof/>
        </w:rPr>
      </w:pPr>
      <w:hyperlink w:anchor="_Toc496519980" w:history="1">
        <w:r w:rsidRPr="00C46FD9">
          <w:rPr>
            <w:rStyle w:val="Hyperlink"/>
            <w:noProof/>
          </w:rPr>
          <w:t xml:space="preserve">1 </w:t>
        </w:r>
        <w:r w:rsidRPr="00C46FD9">
          <w:rPr>
            <w:rStyle w:val="Hyperlink"/>
            <w:rFonts w:hint="eastAsia"/>
            <w:noProof/>
          </w:rPr>
          <w:t>范围</w:t>
        </w:r>
        <w:r w:rsidRPr="00DA5D44">
          <w:rPr>
            <w:rStyle w:val="Hyperlink"/>
            <w:noProof/>
            <w:webHidden/>
          </w:rPr>
          <w:tab/>
        </w:r>
        <w:r w:rsidRPr="00DA5D44">
          <w:rPr>
            <w:rStyle w:val="Hyperlink"/>
            <w:noProof/>
            <w:webHidden/>
          </w:rPr>
          <w:fldChar w:fldCharType="begin"/>
        </w:r>
        <w:r w:rsidRPr="00DA5D44">
          <w:rPr>
            <w:rStyle w:val="Hyperlink"/>
            <w:noProof/>
            <w:webHidden/>
          </w:rPr>
          <w:instrText xml:space="preserve"> PAGEREF _Toc496519980 \h </w:instrText>
        </w:r>
        <w:r w:rsidRPr="00DA5D44">
          <w:rPr>
            <w:rStyle w:val="Hyperlink"/>
            <w:noProof/>
            <w:webHidden/>
          </w:rPr>
        </w:r>
        <w:r w:rsidRPr="00DA5D44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</w:t>
        </w:r>
        <w:r w:rsidRPr="00DA5D44">
          <w:rPr>
            <w:rStyle w:val="Hyperlink"/>
            <w:noProof/>
            <w:webHidden/>
          </w:rPr>
          <w:fldChar w:fldCharType="end"/>
        </w:r>
      </w:hyperlink>
    </w:p>
    <w:p w:rsidR="00F817E5" w:rsidRPr="00DA5D44" w:rsidRDefault="00F817E5" w:rsidP="00DA5D44">
      <w:pPr>
        <w:pStyle w:val="TOC2"/>
        <w:spacing w:line="360" w:lineRule="auto"/>
        <w:ind w:rightChars="0" w:right="0" w:firstLineChars="0" w:firstLine="0"/>
        <w:jc w:val="center"/>
        <w:rPr>
          <w:rStyle w:val="Hyperlink"/>
          <w:noProof/>
        </w:rPr>
      </w:pPr>
      <w:hyperlink w:anchor="_Toc496519981" w:history="1">
        <w:r w:rsidRPr="00C46FD9">
          <w:rPr>
            <w:rStyle w:val="Hyperlink"/>
            <w:noProof/>
          </w:rPr>
          <w:t xml:space="preserve">2 </w:t>
        </w:r>
        <w:r w:rsidRPr="00C46FD9">
          <w:rPr>
            <w:rStyle w:val="Hyperlink"/>
            <w:rFonts w:hint="eastAsia"/>
            <w:noProof/>
          </w:rPr>
          <w:t>规范性引用文件</w:t>
        </w:r>
        <w:r w:rsidRPr="00DA5D44">
          <w:rPr>
            <w:rStyle w:val="Hyperlink"/>
            <w:noProof/>
            <w:webHidden/>
          </w:rPr>
          <w:tab/>
        </w:r>
        <w:r w:rsidRPr="00DA5D44">
          <w:rPr>
            <w:rStyle w:val="Hyperlink"/>
            <w:noProof/>
            <w:webHidden/>
          </w:rPr>
          <w:fldChar w:fldCharType="begin"/>
        </w:r>
        <w:r w:rsidRPr="00DA5D44">
          <w:rPr>
            <w:rStyle w:val="Hyperlink"/>
            <w:noProof/>
            <w:webHidden/>
          </w:rPr>
          <w:instrText xml:space="preserve"> PAGEREF _Toc496519981 \h </w:instrText>
        </w:r>
        <w:r w:rsidRPr="00DA5D44">
          <w:rPr>
            <w:rStyle w:val="Hyperlink"/>
            <w:noProof/>
            <w:webHidden/>
          </w:rPr>
        </w:r>
        <w:r w:rsidRPr="00DA5D44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</w:t>
        </w:r>
        <w:r w:rsidRPr="00DA5D44">
          <w:rPr>
            <w:rStyle w:val="Hyperlink"/>
            <w:noProof/>
            <w:webHidden/>
          </w:rPr>
          <w:fldChar w:fldCharType="end"/>
        </w:r>
      </w:hyperlink>
    </w:p>
    <w:p w:rsidR="00F817E5" w:rsidRPr="00DA5D44" w:rsidRDefault="00F817E5" w:rsidP="00DA5D44">
      <w:pPr>
        <w:pStyle w:val="TOC2"/>
        <w:spacing w:line="360" w:lineRule="auto"/>
        <w:ind w:rightChars="0" w:right="0" w:firstLineChars="0" w:firstLine="0"/>
        <w:jc w:val="center"/>
        <w:rPr>
          <w:rStyle w:val="Hyperlink"/>
          <w:noProof/>
        </w:rPr>
      </w:pPr>
      <w:hyperlink w:anchor="_Toc496519982" w:history="1">
        <w:r w:rsidRPr="00DA5D44">
          <w:rPr>
            <w:rStyle w:val="Hyperlink"/>
            <w:noProof/>
          </w:rPr>
          <w:t xml:space="preserve">3 </w:t>
        </w:r>
        <w:r w:rsidRPr="00DA5D44">
          <w:rPr>
            <w:rStyle w:val="Hyperlink"/>
            <w:rFonts w:hint="eastAsia"/>
            <w:noProof/>
          </w:rPr>
          <w:t>术语和定义</w:t>
        </w:r>
        <w:r w:rsidRPr="00DA5D44">
          <w:rPr>
            <w:rStyle w:val="Hyperlink"/>
            <w:noProof/>
            <w:webHidden/>
          </w:rPr>
          <w:tab/>
        </w:r>
        <w:r w:rsidRPr="00DA5D44">
          <w:rPr>
            <w:rStyle w:val="Hyperlink"/>
            <w:noProof/>
            <w:webHidden/>
          </w:rPr>
          <w:fldChar w:fldCharType="begin"/>
        </w:r>
        <w:r w:rsidRPr="00DA5D44">
          <w:rPr>
            <w:rStyle w:val="Hyperlink"/>
            <w:noProof/>
            <w:webHidden/>
          </w:rPr>
          <w:instrText xml:space="preserve"> PAGEREF _Toc496519982 \h </w:instrText>
        </w:r>
        <w:r w:rsidRPr="00DA5D44">
          <w:rPr>
            <w:rStyle w:val="Hyperlink"/>
            <w:noProof/>
            <w:webHidden/>
          </w:rPr>
        </w:r>
        <w:r w:rsidRPr="00DA5D44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</w:t>
        </w:r>
        <w:r w:rsidRPr="00DA5D44">
          <w:rPr>
            <w:rStyle w:val="Hyperlink"/>
            <w:noProof/>
            <w:webHidden/>
          </w:rPr>
          <w:fldChar w:fldCharType="end"/>
        </w:r>
      </w:hyperlink>
    </w:p>
    <w:p w:rsidR="00F817E5" w:rsidRPr="00DA5D44" w:rsidRDefault="00F817E5" w:rsidP="00DA5D44">
      <w:pPr>
        <w:pStyle w:val="TOC2"/>
        <w:spacing w:line="360" w:lineRule="auto"/>
        <w:ind w:rightChars="0" w:right="0" w:firstLineChars="0" w:firstLine="0"/>
        <w:jc w:val="center"/>
        <w:rPr>
          <w:rStyle w:val="Hyperlink"/>
          <w:noProof/>
        </w:rPr>
      </w:pPr>
      <w:hyperlink w:anchor="_Toc496519983" w:history="1">
        <w:r w:rsidRPr="00DA5D44">
          <w:rPr>
            <w:rStyle w:val="Hyperlink"/>
            <w:noProof/>
          </w:rPr>
          <w:t xml:space="preserve">4 </w:t>
        </w:r>
        <w:r w:rsidRPr="00DA5D44">
          <w:rPr>
            <w:rStyle w:val="Hyperlink"/>
            <w:rFonts w:hint="eastAsia"/>
            <w:noProof/>
          </w:rPr>
          <w:t>订货内容</w:t>
        </w:r>
        <w:r w:rsidRPr="00DA5D44">
          <w:rPr>
            <w:rStyle w:val="Hyperlink"/>
            <w:noProof/>
            <w:webHidden/>
          </w:rPr>
          <w:tab/>
        </w:r>
        <w:r w:rsidRPr="00DA5D44">
          <w:rPr>
            <w:rStyle w:val="Hyperlink"/>
            <w:noProof/>
            <w:webHidden/>
          </w:rPr>
          <w:fldChar w:fldCharType="begin"/>
        </w:r>
        <w:r w:rsidRPr="00DA5D44">
          <w:rPr>
            <w:rStyle w:val="Hyperlink"/>
            <w:noProof/>
            <w:webHidden/>
          </w:rPr>
          <w:instrText xml:space="preserve"> PAGEREF _Toc496519983 \h </w:instrText>
        </w:r>
        <w:r w:rsidRPr="00DA5D44">
          <w:rPr>
            <w:rStyle w:val="Hyperlink"/>
            <w:noProof/>
            <w:webHidden/>
          </w:rPr>
        </w:r>
        <w:r w:rsidRPr="00DA5D44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</w:t>
        </w:r>
        <w:r w:rsidRPr="00DA5D44">
          <w:rPr>
            <w:rStyle w:val="Hyperlink"/>
            <w:noProof/>
            <w:webHidden/>
          </w:rPr>
          <w:fldChar w:fldCharType="end"/>
        </w:r>
      </w:hyperlink>
    </w:p>
    <w:p w:rsidR="00F817E5" w:rsidRPr="00DA5D44" w:rsidRDefault="00F817E5" w:rsidP="00DA5D44">
      <w:pPr>
        <w:pStyle w:val="TOC2"/>
        <w:spacing w:line="360" w:lineRule="auto"/>
        <w:ind w:rightChars="0" w:right="0" w:firstLineChars="0" w:firstLine="0"/>
        <w:jc w:val="center"/>
        <w:rPr>
          <w:rStyle w:val="Hyperlink"/>
          <w:noProof/>
        </w:rPr>
      </w:pPr>
      <w:hyperlink w:anchor="_Toc496519984" w:history="1">
        <w:r w:rsidRPr="00DA5D44">
          <w:rPr>
            <w:rStyle w:val="Hyperlink"/>
            <w:noProof/>
          </w:rPr>
          <w:t xml:space="preserve">5 </w:t>
        </w:r>
        <w:r w:rsidRPr="00DA5D44">
          <w:rPr>
            <w:rStyle w:val="Hyperlink"/>
            <w:rFonts w:hint="eastAsia"/>
            <w:noProof/>
          </w:rPr>
          <w:t>尺寸、外形、重量</w:t>
        </w:r>
        <w:r w:rsidRPr="00DA5D44">
          <w:rPr>
            <w:rStyle w:val="Hyperlink"/>
            <w:noProof/>
            <w:webHidden/>
          </w:rPr>
          <w:tab/>
        </w:r>
        <w:r w:rsidRPr="00DA5D44">
          <w:rPr>
            <w:rStyle w:val="Hyperlink"/>
            <w:noProof/>
            <w:webHidden/>
          </w:rPr>
          <w:fldChar w:fldCharType="begin"/>
        </w:r>
        <w:r w:rsidRPr="00DA5D44">
          <w:rPr>
            <w:rStyle w:val="Hyperlink"/>
            <w:noProof/>
            <w:webHidden/>
          </w:rPr>
          <w:instrText xml:space="preserve"> PAGEREF _Toc496519984 \h </w:instrText>
        </w:r>
        <w:r w:rsidRPr="00DA5D44">
          <w:rPr>
            <w:rStyle w:val="Hyperlink"/>
            <w:noProof/>
            <w:webHidden/>
          </w:rPr>
        </w:r>
        <w:r w:rsidRPr="00DA5D44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</w:t>
        </w:r>
        <w:r w:rsidRPr="00DA5D44">
          <w:rPr>
            <w:rStyle w:val="Hyperlink"/>
            <w:noProof/>
            <w:webHidden/>
          </w:rPr>
          <w:fldChar w:fldCharType="end"/>
        </w:r>
      </w:hyperlink>
    </w:p>
    <w:p w:rsidR="00F817E5" w:rsidRPr="00DA5D44" w:rsidRDefault="00F817E5" w:rsidP="00DA5D44">
      <w:pPr>
        <w:pStyle w:val="TOC2"/>
        <w:spacing w:line="360" w:lineRule="auto"/>
        <w:ind w:rightChars="0" w:right="0" w:firstLineChars="0" w:firstLine="0"/>
        <w:jc w:val="center"/>
        <w:rPr>
          <w:rStyle w:val="Hyperlink"/>
          <w:noProof/>
        </w:rPr>
      </w:pPr>
      <w:hyperlink w:anchor="_Toc496519985" w:history="1">
        <w:r w:rsidRPr="00DA5D44">
          <w:rPr>
            <w:rStyle w:val="Hyperlink"/>
            <w:noProof/>
          </w:rPr>
          <w:t xml:space="preserve">6 </w:t>
        </w:r>
        <w:r w:rsidRPr="00DA5D44">
          <w:rPr>
            <w:rStyle w:val="Hyperlink"/>
            <w:rFonts w:hint="eastAsia"/>
            <w:noProof/>
          </w:rPr>
          <w:t>技术要求</w:t>
        </w:r>
        <w:r w:rsidRPr="00DA5D44">
          <w:rPr>
            <w:rStyle w:val="Hyperlink"/>
            <w:noProof/>
            <w:webHidden/>
          </w:rPr>
          <w:tab/>
        </w:r>
        <w:r w:rsidRPr="00DA5D44">
          <w:rPr>
            <w:rStyle w:val="Hyperlink"/>
            <w:noProof/>
            <w:webHidden/>
          </w:rPr>
          <w:fldChar w:fldCharType="begin"/>
        </w:r>
        <w:r w:rsidRPr="00DA5D44">
          <w:rPr>
            <w:rStyle w:val="Hyperlink"/>
            <w:noProof/>
            <w:webHidden/>
          </w:rPr>
          <w:instrText xml:space="preserve"> PAGEREF _Toc496519985 \h </w:instrText>
        </w:r>
        <w:r w:rsidRPr="00DA5D44">
          <w:rPr>
            <w:rStyle w:val="Hyperlink"/>
            <w:noProof/>
            <w:webHidden/>
          </w:rPr>
        </w:r>
        <w:r w:rsidRPr="00DA5D44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</w:t>
        </w:r>
        <w:r w:rsidRPr="00DA5D44">
          <w:rPr>
            <w:rStyle w:val="Hyperlink"/>
            <w:noProof/>
            <w:webHidden/>
          </w:rPr>
          <w:fldChar w:fldCharType="end"/>
        </w:r>
      </w:hyperlink>
    </w:p>
    <w:p w:rsidR="00F817E5" w:rsidRPr="00DA5D44" w:rsidRDefault="00F817E5" w:rsidP="00DA5D44">
      <w:pPr>
        <w:pStyle w:val="TOC2"/>
        <w:spacing w:line="360" w:lineRule="auto"/>
        <w:ind w:rightChars="0" w:right="0" w:firstLineChars="0" w:firstLine="0"/>
        <w:jc w:val="center"/>
        <w:rPr>
          <w:rStyle w:val="Hyperlink"/>
          <w:noProof/>
        </w:rPr>
      </w:pPr>
      <w:hyperlink w:anchor="_Toc496519986" w:history="1">
        <w:r w:rsidRPr="00DA5D44">
          <w:rPr>
            <w:rStyle w:val="Hyperlink"/>
            <w:noProof/>
          </w:rPr>
          <w:t xml:space="preserve">7 </w:t>
        </w:r>
        <w:r w:rsidRPr="00DA5D44">
          <w:rPr>
            <w:rStyle w:val="Hyperlink"/>
            <w:rFonts w:hint="eastAsia"/>
            <w:noProof/>
          </w:rPr>
          <w:t>试验方法</w:t>
        </w:r>
        <w:r w:rsidRPr="00DA5D44">
          <w:rPr>
            <w:rStyle w:val="Hyperlink"/>
            <w:noProof/>
            <w:webHidden/>
          </w:rPr>
          <w:tab/>
        </w:r>
        <w:r w:rsidRPr="00DA5D44">
          <w:rPr>
            <w:rStyle w:val="Hyperlink"/>
            <w:noProof/>
            <w:webHidden/>
          </w:rPr>
          <w:fldChar w:fldCharType="begin"/>
        </w:r>
        <w:r w:rsidRPr="00DA5D44">
          <w:rPr>
            <w:rStyle w:val="Hyperlink"/>
            <w:noProof/>
            <w:webHidden/>
          </w:rPr>
          <w:instrText xml:space="preserve"> PAGEREF _Toc496519986 \h </w:instrText>
        </w:r>
        <w:r w:rsidRPr="00DA5D44">
          <w:rPr>
            <w:rStyle w:val="Hyperlink"/>
            <w:noProof/>
            <w:webHidden/>
          </w:rPr>
        </w:r>
        <w:r w:rsidRPr="00DA5D44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5</w:t>
        </w:r>
        <w:r w:rsidRPr="00DA5D44">
          <w:rPr>
            <w:rStyle w:val="Hyperlink"/>
            <w:noProof/>
            <w:webHidden/>
          </w:rPr>
          <w:fldChar w:fldCharType="end"/>
        </w:r>
      </w:hyperlink>
    </w:p>
    <w:p w:rsidR="00F817E5" w:rsidRPr="00DA5D44" w:rsidRDefault="00F817E5" w:rsidP="00DA5D44">
      <w:pPr>
        <w:pStyle w:val="TOC2"/>
        <w:spacing w:line="360" w:lineRule="auto"/>
        <w:ind w:rightChars="0" w:right="0" w:firstLineChars="0" w:firstLine="0"/>
        <w:jc w:val="center"/>
        <w:rPr>
          <w:rStyle w:val="Hyperlink"/>
          <w:noProof/>
        </w:rPr>
      </w:pPr>
      <w:hyperlink w:anchor="_Toc496519987" w:history="1">
        <w:r w:rsidRPr="00DA5D44">
          <w:rPr>
            <w:rStyle w:val="Hyperlink"/>
            <w:noProof/>
          </w:rPr>
          <w:t xml:space="preserve">8 </w:t>
        </w:r>
        <w:r w:rsidRPr="00DA5D44">
          <w:rPr>
            <w:rStyle w:val="Hyperlink"/>
            <w:rFonts w:hint="eastAsia"/>
            <w:noProof/>
          </w:rPr>
          <w:t>检验规则</w:t>
        </w:r>
        <w:r w:rsidRPr="00DA5D44">
          <w:rPr>
            <w:rStyle w:val="Hyperlink"/>
            <w:noProof/>
            <w:webHidden/>
          </w:rPr>
          <w:tab/>
        </w:r>
        <w:r w:rsidRPr="00DA5D44">
          <w:rPr>
            <w:rStyle w:val="Hyperlink"/>
            <w:noProof/>
            <w:webHidden/>
          </w:rPr>
          <w:fldChar w:fldCharType="begin"/>
        </w:r>
        <w:r w:rsidRPr="00DA5D44">
          <w:rPr>
            <w:rStyle w:val="Hyperlink"/>
            <w:noProof/>
            <w:webHidden/>
          </w:rPr>
          <w:instrText xml:space="preserve"> PAGEREF _Toc496519987 \h </w:instrText>
        </w:r>
        <w:r w:rsidRPr="00DA5D44">
          <w:rPr>
            <w:rStyle w:val="Hyperlink"/>
            <w:noProof/>
            <w:webHidden/>
          </w:rPr>
        </w:r>
        <w:r w:rsidRPr="00DA5D44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5</w:t>
        </w:r>
        <w:r w:rsidRPr="00DA5D44">
          <w:rPr>
            <w:rStyle w:val="Hyperlink"/>
            <w:noProof/>
            <w:webHidden/>
          </w:rPr>
          <w:fldChar w:fldCharType="end"/>
        </w:r>
      </w:hyperlink>
    </w:p>
    <w:p w:rsidR="00F817E5" w:rsidRPr="00DA5D44" w:rsidRDefault="00F817E5" w:rsidP="00DA5D44">
      <w:pPr>
        <w:pStyle w:val="TOC2"/>
        <w:spacing w:line="360" w:lineRule="auto"/>
        <w:ind w:rightChars="0" w:right="0" w:firstLineChars="0" w:firstLine="0"/>
        <w:jc w:val="center"/>
        <w:rPr>
          <w:rStyle w:val="Hyperlink"/>
          <w:noProof/>
        </w:rPr>
      </w:pPr>
      <w:hyperlink w:anchor="_Toc496519988" w:history="1">
        <w:r w:rsidRPr="00DA5D44">
          <w:rPr>
            <w:rStyle w:val="Hyperlink"/>
            <w:noProof/>
          </w:rPr>
          <w:t xml:space="preserve">9 </w:t>
        </w:r>
        <w:r w:rsidRPr="00DA5D44">
          <w:rPr>
            <w:rStyle w:val="Hyperlink"/>
            <w:rFonts w:hint="eastAsia"/>
            <w:noProof/>
          </w:rPr>
          <w:t>包装、标志及质量证明书</w:t>
        </w:r>
        <w:r w:rsidRPr="00DA5D44">
          <w:rPr>
            <w:rStyle w:val="Hyperlink"/>
            <w:noProof/>
            <w:webHidden/>
          </w:rPr>
          <w:tab/>
        </w:r>
        <w:r w:rsidRPr="00DA5D44">
          <w:rPr>
            <w:rStyle w:val="Hyperlink"/>
            <w:noProof/>
            <w:webHidden/>
          </w:rPr>
          <w:fldChar w:fldCharType="begin"/>
        </w:r>
        <w:r w:rsidRPr="00DA5D44">
          <w:rPr>
            <w:rStyle w:val="Hyperlink"/>
            <w:noProof/>
            <w:webHidden/>
          </w:rPr>
          <w:instrText xml:space="preserve"> PAGEREF _Toc496519988 \h </w:instrText>
        </w:r>
        <w:r w:rsidRPr="00DA5D44">
          <w:rPr>
            <w:rStyle w:val="Hyperlink"/>
            <w:noProof/>
            <w:webHidden/>
          </w:rPr>
        </w:r>
        <w:r w:rsidRPr="00DA5D44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5</w:t>
        </w:r>
        <w:r w:rsidRPr="00DA5D44">
          <w:rPr>
            <w:rStyle w:val="Hyperlink"/>
            <w:noProof/>
            <w:webHidden/>
          </w:rPr>
          <w:fldChar w:fldCharType="end"/>
        </w:r>
      </w:hyperlink>
    </w:p>
    <w:p w:rsidR="00F817E5" w:rsidRDefault="00F817E5" w:rsidP="00DA5D44">
      <w:pPr>
        <w:pStyle w:val="TOC2"/>
        <w:spacing w:line="360" w:lineRule="auto"/>
        <w:ind w:rightChars="0" w:right="0" w:firstLineChars="0" w:firstLine="0"/>
        <w:jc w:val="center"/>
        <w:rPr>
          <w:rStyle w:val="Hyperlink"/>
          <w:noProof/>
        </w:rPr>
      </w:pPr>
      <w:r w:rsidRPr="005C0FE0">
        <w:rPr>
          <w:rStyle w:val="Hyperlink"/>
          <w:noProof/>
        </w:rPr>
        <w:fldChar w:fldCharType="end"/>
      </w:r>
    </w:p>
    <w:p w:rsidR="00F817E5" w:rsidRPr="006D421C" w:rsidRDefault="00F817E5" w:rsidP="006D421C">
      <w:pPr>
        <w:pStyle w:val="ab"/>
        <w:spacing w:after="0"/>
      </w:pPr>
      <w:bookmarkStart w:id="11" w:name="_Toc496519978"/>
      <w:r w:rsidRPr="006D421C">
        <w:rPr>
          <w:rFonts w:hint="eastAsia"/>
        </w:rPr>
        <w:t>前言</w:t>
      </w:r>
      <w:bookmarkEnd w:id="11"/>
    </w:p>
    <w:p w:rsidR="00F817E5" w:rsidRDefault="00F817E5" w:rsidP="00611E4B">
      <w:pPr>
        <w:ind w:firstLineChars="200" w:firstLine="31680"/>
        <w:rPr>
          <w:rFonts w:cs="宋体"/>
        </w:rPr>
      </w:pPr>
    </w:p>
    <w:p w:rsidR="00F817E5" w:rsidRPr="00432876" w:rsidRDefault="00F817E5" w:rsidP="00611E4B">
      <w:pPr>
        <w:ind w:firstLineChars="200" w:firstLine="31680"/>
      </w:pPr>
      <w:r w:rsidRPr="00432876">
        <w:rPr>
          <w:rFonts w:cs="宋体" w:hint="eastAsia"/>
        </w:rPr>
        <w:t>本团体标准按照</w:t>
      </w:r>
      <w:r w:rsidRPr="00432876">
        <w:t>GB/T</w:t>
      </w:r>
      <w:r>
        <w:t xml:space="preserve"> </w:t>
      </w:r>
      <w:r w:rsidRPr="00432876">
        <w:t>1.1-2009</w:t>
      </w:r>
      <w:r w:rsidRPr="00432876">
        <w:rPr>
          <w:rFonts w:cs="宋体" w:hint="eastAsia"/>
        </w:rPr>
        <w:t>给出的规则起草。</w:t>
      </w:r>
    </w:p>
    <w:p w:rsidR="00F817E5" w:rsidRPr="00432876" w:rsidRDefault="00F817E5" w:rsidP="00611E4B">
      <w:pPr>
        <w:ind w:firstLineChars="200" w:firstLine="31680"/>
      </w:pPr>
      <w:r>
        <w:rPr>
          <w:rFonts w:cs="宋体" w:hint="eastAsia"/>
        </w:rPr>
        <w:t>本标准由中国特钢企业协会团体标准化工作委员会提出并归口。</w:t>
      </w:r>
    </w:p>
    <w:p w:rsidR="00F817E5" w:rsidRPr="00432876" w:rsidRDefault="00F817E5" w:rsidP="00611E4B">
      <w:pPr>
        <w:ind w:firstLineChars="200" w:firstLine="31680"/>
      </w:pPr>
      <w:r w:rsidRPr="00432876">
        <w:rPr>
          <w:rFonts w:cs="宋体" w:hint="eastAsia"/>
        </w:rPr>
        <w:t>本</w:t>
      </w:r>
      <w:r>
        <w:rPr>
          <w:rFonts w:cs="宋体" w:hint="eastAsia"/>
        </w:rPr>
        <w:t>标准主要起草单位：</w:t>
      </w:r>
      <w:r w:rsidRPr="005F3D80">
        <w:rPr>
          <w:rFonts w:cs="宋体" w:hint="eastAsia"/>
        </w:rPr>
        <w:t>齐鲁特钢有限公司</w:t>
      </w:r>
      <w:r>
        <w:rPr>
          <w:rFonts w:cs="宋体" w:hint="eastAsia"/>
        </w:rPr>
        <w:t>、</w:t>
      </w:r>
      <w:r w:rsidRPr="00432876">
        <w:rPr>
          <w:rFonts w:cs="宋体" w:hint="eastAsia"/>
        </w:rPr>
        <w:t>冶金工业规划研究院</w:t>
      </w:r>
      <w:r>
        <w:rPr>
          <w:rFonts w:cs="宋体" w:hint="eastAsia"/>
        </w:rPr>
        <w:t>。</w:t>
      </w:r>
    </w:p>
    <w:p w:rsidR="00F817E5" w:rsidRPr="002844C6" w:rsidRDefault="00F817E5" w:rsidP="00611E4B">
      <w:pPr>
        <w:ind w:firstLineChars="200" w:firstLine="31680"/>
      </w:pPr>
      <w:r>
        <w:rPr>
          <w:rFonts w:cs="宋体" w:hint="eastAsia"/>
        </w:rPr>
        <w:t>本标准</w:t>
      </w:r>
      <w:r w:rsidRPr="00432876">
        <w:rPr>
          <w:rFonts w:cs="宋体" w:hint="eastAsia"/>
        </w:rPr>
        <w:t>主要起草人：</w:t>
      </w:r>
    </w:p>
    <w:tbl>
      <w:tblPr>
        <w:tblW w:w="0" w:type="auto"/>
        <w:jc w:val="center"/>
        <w:tblLook w:val="01E0"/>
      </w:tblPr>
      <w:tblGrid>
        <w:gridCol w:w="1066"/>
        <w:gridCol w:w="1066"/>
        <w:gridCol w:w="1066"/>
        <w:gridCol w:w="1066"/>
        <w:gridCol w:w="1066"/>
        <w:gridCol w:w="1066"/>
      </w:tblGrid>
      <w:tr w:rsidR="00F817E5" w:rsidRPr="007D1502" w:rsidTr="002A0542">
        <w:trPr>
          <w:jc w:val="center"/>
        </w:trPr>
        <w:tc>
          <w:tcPr>
            <w:tcW w:w="1066" w:type="dxa"/>
          </w:tcPr>
          <w:p w:rsidR="00F817E5" w:rsidRPr="007D1502" w:rsidRDefault="00F817E5" w:rsidP="002A05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817E5" w:rsidRPr="007D1502" w:rsidRDefault="00F817E5" w:rsidP="002A05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817E5" w:rsidRPr="007D1502" w:rsidRDefault="00F817E5" w:rsidP="002A05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817E5" w:rsidRPr="007D1502" w:rsidRDefault="00F817E5" w:rsidP="002A05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817E5" w:rsidRPr="007D1502" w:rsidRDefault="00F817E5" w:rsidP="002A05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817E5" w:rsidRPr="007D1502" w:rsidRDefault="00F817E5" w:rsidP="002A05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7E5" w:rsidRPr="00395BAB" w:rsidRDefault="00F817E5" w:rsidP="00090D81">
      <w:pPr>
        <w:widowControl/>
        <w:jc w:val="left"/>
        <w:rPr>
          <w:rFonts w:ascii="Times New Roman" w:eastAsia="黑体" w:hAnsi="Times New Roman"/>
          <w:spacing w:val="20"/>
          <w:sz w:val="28"/>
          <w:szCs w:val="28"/>
        </w:rPr>
      </w:pPr>
    </w:p>
    <w:p w:rsidR="00F817E5" w:rsidRPr="00395BAB" w:rsidRDefault="00F817E5" w:rsidP="00611E4B">
      <w:pPr>
        <w:pStyle w:val="a8"/>
        <w:ind w:firstLine="31680"/>
        <w:rPr>
          <w:rFonts w:ascii="Times New Roman"/>
        </w:rPr>
      </w:pPr>
    </w:p>
    <w:p w:rsidR="00F817E5" w:rsidRDefault="00F817E5" w:rsidP="00611E4B">
      <w:pPr>
        <w:pStyle w:val="a8"/>
        <w:ind w:firstLine="31680"/>
        <w:rPr>
          <w:rFonts w:ascii="Times New Roman"/>
        </w:rPr>
        <w:sectPr w:rsidR="00F817E5" w:rsidSect="004268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418" w:header="851" w:footer="992" w:gutter="0"/>
          <w:pgNumType w:fmt="upperRoman" w:start="1"/>
          <w:cols w:space="425"/>
          <w:docGrid w:type="lines" w:linePitch="312"/>
        </w:sectPr>
      </w:pPr>
    </w:p>
    <w:p w:rsidR="00F817E5" w:rsidRPr="00A37831" w:rsidRDefault="00F817E5" w:rsidP="00395F93">
      <w:pPr>
        <w:pStyle w:val="ab"/>
        <w:spacing w:after="0"/>
      </w:pPr>
      <w:bookmarkStart w:id="12" w:name="_Toc496519979"/>
      <w:bookmarkEnd w:id="9"/>
      <w:r>
        <w:rPr>
          <w:rFonts w:hint="eastAsia"/>
        </w:rPr>
        <w:t>大直径厚壁锻管</w:t>
      </w:r>
      <w:bookmarkEnd w:id="12"/>
    </w:p>
    <w:p w:rsidR="00F817E5" w:rsidRPr="001D65EB" w:rsidRDefault="00F817E5" w:rsidP="00432AC9">
      <w:pPr>
        <w:pStyle w:val="a0"/>
        <w:spacing w:before="312" w:after="312"/>
      </w:pPr>
      <w:bookmarkStart w:id="13" w:name="_Toc496519980"/>
      <w:r w:rsidRPr="001D65EB">
        <w:rPr>
          <w:rFonts w:hint="eastAsia"/>
        </w:rPr>
        <w:t>范围</w:t>
      </w:r>
      <w:bookmarkEnd w:id="13"/>
    </w:p>
    <w:p w:rsidR="00F817E5" w:rsidRPr="00CE4E3B" w:rsidRDefault="00F817E5" w:rsidP="00611E4B">
      <w:pPr>
        <w:ind w:firstLineChars="200" w:firstLine="31680"/>
        <w:rPr>
          <w:rFonts w:ascii="Times New Roman" w:hAnsi="Times New Roman"/>
        </w:rPr>
      </w:pPr>
      <w:r w:rsidRPr="001D65EB">
        <w:rPr>
          <w:rFonts w:hint="eastAsia"/>
        </w:rPr>
        <w:t>本标准规定了</w:t>
      </w:r>
      <w:r>
        <w:rPr>
          <w:rFonts w:hint="eastAsia"/>
        </w:rPr>
        <w:t>大直径厚壁锻管的</w:t>
      </w:r>
      <w:r w:rsidRPr="001D65EB">
        <w:rPr>
          <w:rFonts w:hint="eastAsia"/>
        </w:rPr>
        <w:t>术语和定义</w:t>
      </w:r>
      <w:r>
        <w:rPr>
          <w:rFonts w:hint="eastAsia"/>
        </w:rPr>
        <w:t>，订货内容，</w:t>
      </w:r>
      <w:r w:rsidRPr="001D65EB">
        <w:rPr>
          <w:rFonts w:hint="eastAsia"/>
        </w:rPr>
        <w:t>尺寸、外形</w:t>
      </w:r>
      <w:r>
        <w:rPr>
          <w:rFonts w:hint="eastAsia"/>
        </w:rPr>
        <w:t>、</w:t>
      </w:r>
      <w:r w:rsidRPr="001D65EB">
        <w:rPr>
          <w:rFonts w:hint="eastAsia"/>
        </w:rPr>
        <w:t>重量</w:t>
      </w:r>
      <w:r>
        <w:rPr>
          <w:rFonts w:hint="eastAsia"/>
        </w:rPr>
        <w:t>及</w:t>
      </w:r>
      <w:r w:rsidRPr="001D65EB">
        <w:rPr>
          <w:rFonts w:hint="eastAsia"/>
        </w:rPr>
        <w:t>允许偏差</w:t>
      </w:r>
      <w:r>
        <w:rPr>
          <w:rFonts w:hint="eastAsia"/>
        </w:rPr>
        <w:t>，</w:t>
      </w:r>
      <w:r w:rsidRPr="001D65EB">
        <w:rPr>
          <w:rFonts w:hint="eastAsia"/>
        </w:rPr>
        <w:t>技术要求</w:t>
      </w:r>
      <w:r>
        <w:rPr>
          <w:rFonts w:hint="eastAsia"/>
        </w:rPr>
        <w:t>，</w:t>
      </w:r>
      <w:r w:rsidRPr="001D65EB">
        <w:rPr>
          <w:rFonts w:hint="eastAsia"/>
        </w:rPr>
        <w:t>试验方法</w:t>
      </w:r>
      <w:r>
        <w:rPr>
          <w:rFonts w:hint="eastAsia"/>
        </w:rPr>
        <w:t>，检验</w:t>
      </w:r>
      <w:r w:rsidRPr="00CE4E3B">
        <w:rPr>
          <w:rFonts w:ascii="Times New Roman" w:hAnsi="Times New Roman" w:hint="eastAsia"/>
        </w:rPr>
        <w:t>规则，包装、标志及质量证明书等内容。</w:t>
      </w:r>
    </w:p>
    <w:p w:rsidR="00F817E5" w:rsidRPr="00CE4E3B" w:rsidRDefault="00F817E5" w:rsidP="00611E4B">
      <w:pPr>
        <w:ind w:firstLineChars="200" w:firstLine="31680"/>
        <w:rPr>
          <w:rFonts w:ascii="Times New Roman" w:hAnsi="Times New Roman"/>
        </w:rPr>
      </w:pPr>
      <w:r w:rsidRPr="00CE4E3B">
        <w:rPr>
          <w:rFonts w:ascii="Times New Roman" w:hAnsi="Times New Roman" w:hint="eastAsia"/>
        </w:rPr>
        <w:t>本标准适用于直径大于</w:t>
      </w:r>
      <w:r w:rsidRPr="00CE4E3B">
        <w:rPr>
          <w:rFonts w:ascii="Times New Roman" w:hAnsi="Times New Roman"/>
        </w:rPr>
        <w:t>250mm</w:t>
      </w:r>
      <w:r>
        <w:rPr>
          <w:rFonts w:ascii="Times New Roman" w:hAnsi="Times New Roman" w:hint="eastAsia"/>
        </w:rPr>
        <w:t>、</w:t>
      </w:r>
      <w:r w:rsidRPr="00CE4E3B">
        <w:rPr>
          <w:rFonts w:ascii="Times New Roman" w:hAnsi="Times New Roman" w:hint="eastAsia"/>
        </w:rPr>
        <w:t>壁厚度大于</w:t>
      </w:r>
      <w:r w:rsidRPr="00CE4E3B">
        <w:rPr>
          <w:rFonts w:ascii="Times New Roman" w:hAnsi="Times New Roman"/>
        </w:rPr>
        <w:t>30mm</w:t>
      </w:r>
      <w:r w:rsidRPr="00CE4E3B">
        <w:rPr>
          <w:rFonts w:ascii="Times New Roman" w:hAnsi="Times New Roman" w:hint="eastAsia"/>
        </w:rPr>
        <w:t>的锻造钢管。</w:t>
      </w:r>
    </w:p>
    <w:p w:rsidR="00F817E5" w:rsidRPr="001D65EB" w:rsidRDefault="00F817E5" w:rsidP="00432AC9">
      <w:pPr>
        <w:pStyle w:val="a0"/>
        <w:spacing w:before="312" w:after="312"/>
      </w:pPr>
      <w:bookmarkStart w:id="14" w:name="_Toc496519981"/>
      <w:r w:rsidRPr="001D65EB">
        <w:rPr>
          <w:rFonts w:hint="eastAsia"/>
        </w:rPr>
        <w:t>规范性引用文件</w:t>
      </w:r>
      <w:bookmarkEnd w:id="14"/>
    </w:p>
    <w:p w:rsidR="00F817E5" w:rsidRPr="001D65EB" w:rsidRDefault="00F817E5" w:rsidP="00611E4B">
      <w:pPr>
        <w:pStyle w:val="a8"/>
        <w:ind w:firstLine="31680"/>
      </w:pPr>
      <w:r w:rsidRPr="001D65EB">
        <w:rPr>
          <w:rFonts w:hint="eastAsia"/>
        </w:rPr>
        <w:t>下列文件</w:t>
      </w:r>
      <w:r>
        <w:rPr>
          <w:rFonts w:hint="eastAsia"/>
        </w:rPr>
        <w:t>中的条款通过本标准的引用而成为本标准的条款。</w:t>
      </w:r>
      <w:r w:rsidRPr="001D65EB">
        <w:rPr>
          <w:rFonts w:hint="eastAsia"/>
        </w:rPr>
        <w:t>凡是注日期的引用文件，仅所注日期的版本适用于本文件。凡是不注日期的引用文件，其最新版本适用于本文件。</w:t>
      </w:r>
    </w:p>
    <w:p w:rsidR="00F817E5" w:rsidRPr="0024248D" w:rsidRDefault="00F817E5" w:rsidP="00611E4B">
      <w:pPr>
        <w:pStyle w:val="a8"/>
        <w:ind w:firstLine="31680"/>
        <w:rPr>
          <w:rFonts w:ascii="Times New Roman"/>
        </w:rPr>
      </w:pPr>
      <w:r w:rsidRPr="0024248D">
        <w:rPr>
          <w:rFonts w:ascii="Times New Roman"/>
        </w:rPr>
        <w:t xml:space="preserve">GB/T 222 </w:t>
      </w:r>
      <w:r>
        <w:rPr>
          <w:rFonts w:ascii="Times New Roman"/>
        </w:rPr>
        <w:t xml:space="preserve"> </w:t>
      </w:r>
      <w:r w:rsidRPr="0024248D">
        <w:rPr>
          <w:rFonts w:ascii="Times New Roman" w:hint="eastAsia"/>
        </w:rPr>
        <w:t>钢的成品化学成分允许偏差</w:t>
      </w:r>
    </w:p>
    <w:p w:rsidR="00F817E5" w:rsidRPr="0024248D" w:rsidRDefault="00F817E5" w:rsidP="00611E4B">
      <w:pPr>
        <w:pStyle w:val="a8"/>
        <w:ind w:firstLine="31680"/>
        <w:rPr>
          <w:rFonts w:ascii="Times New Roman"/>
        </w:rPr>
      </w:pPr>
      <w:r w:rsidRPr="0024248D">
        <w:rPr>
          <w:rFonts w:ascii="Times New Roman"/>
        </w:rPr>
        <w:t xml:space="preserve">GB/T 223 </w:t>
      </w:r>
      <w:r>
        <w:rPr>
          <w:rFonts w:ascii="Times New Roman"/>
        </w:rPr>
        <w:t xml:space="preserve"> </w:t>
      </w:r>
      <w:r w:rsidRPr="0024248D">
        <w:rPr>
          <w:rFonts w:ascii="Times New Roman" w:hint="eastAsia"/>
        </w:rPr>
        <w:t>钢铁及合金化学分析方法</w:t>
      </w:r>
    </w:p>
    <w:p w:rsidR="00F817E5" w:rsidRPr="0024248D" w:rsidRDefault="00F817E5" w:rsidP="00611E4B">
      <w:pPr>
        <w:pStyle w:val="a8"/>
        <w:ind w:firstLine="31680"/>
        <w:rPr>
          <w:rFonts w:ascii="Times New Roman"/>
        </w:rPr>
      </w:pPr>
      <w:r w:rsidRPr="0024248D">
        <w:rPr>
          <w:rFonts w:ascii="Times New Roman"/>
        </w:rPr>
        <w:t xml:space="preserve">GB/T </w:t>
      </w:r>
      <w:r>
        <w:rPr>
          <w:rFonts w:ascii="Times New Roman"/>
        </w:rPr>
        <w:t xml:space="preserve">226  </w:t>
      </w:r>
      <w:r w:rsidRPr="0024248D">
        <w:rPr>
          <w:rFonts w:ascii="Times New Roman" w:hint="eastAsia"/>
        </w:rPr>
        <w:t>钢的低倍组织及缺陷酸蚀检验法</w:t>
      </w:r>
    </w:p>
    <w:p w:rsidR="00F817E5" w:rsidRDefault="00F817E5" w:rsidP="00611E4B">
      <w:pPr>
        <w:pStyle w:val="a8"/>
        <w:ind w:firstLine="31680"/>
        <w:rPr>
          <w:rFonts w:ascii="Times New Roman"/>
        </w:rPr>
      </w:pPr>
      <w:r w:rsidRPr="0024248D">
        <w:rPr>
          <w:rFonts w:ascii="Times New Roman"/>
        </w:rPr>
        <w:t xml:space="preserve">GB/T 228  </w:t>
      </w:r>
      <w:r w:rsidRPr="0024248D">
        <w:rPr>
          <w:rFonts w:ascii="Times New Roman" w:hint="eastAsia"/>
        </w:rPr>
        <w:t>金属材料</w:t>
      </w:r>
      <w:r w:rsidRPr="0024248D">
        <w:rPr>
          <w:rFonts w:ascii="Times New Roman"/>
        </w:rPr>
        <w:t xml:space="preserve"> </w:t>
      </w:r>
      <w:r w:rsidRPr="0024248D">
        <w:rPr>
          <w:rFonts w:ascii="Times New Roman" w:hint="eastAsia"/>
        </w:rPr>
        <w:t>室温拉伸试验方法</w:t>
      </w:r>
    </w:p>
    <w:p w:rsidR="00F817E5" w:rsidRPr="0024248D" w:rsidRDefault="00F817E5" w:rsidP="00611E4B">
      <w:pPr>
        <w:pStyle w:val="a8"/>
        <w:ind w:firstLine="31680"/>
        <w:rPr>
          <w:rFonts w:ascii="Times New Roman"/>
        </w:rPr>
      </w:pPr>
      <w:r w:rsidRPr="001C1626">
        <w:rPr>
          <w:rFonts w:ascii="Times New Roman"/>
        </w:rPr>
        <w:t>GB/T</w:t>
      </w:r>
      <w:r>
        <w:rPr>
          <w:rFonts w:ascii="Times New Roman"/>
        </w:rPr>
        <w:t xml:space="preserve"> 229 </w:t>
      </w:r>
      <w:r w:rsidRPr="001C1626">
        <w:rPr>
          <w:rFonts w:ascii="Times New Roman"/>
        </w:rPr>
        <w:t xml:space="preserve"> </w:t>
      </w:r>
      <w:r w:rsidRPr="001C1626">
        <w:rPr>
          <w:rFonts w:ascii="Times New Roman" w:hint="eastAsia"/>
        </w:rPr>
        <w:t>金属</w:t>
      </w:r>
      <w:r>
        <w:rPr>
          <w:rFonts w:ascii="Times New Roman" w:hint="eastAsia"/>
        </w:rPr>
        <w:t>材料</w:t>
      </w:r>
      <w:r>
        <w:rPr>
          <w:rFonts w:ascii="Times New Roman"/>
        </w:rPr>
        <w:t xml:space="preserve"> </w:t>
      </w:r>
      <w:r w:rsidRPr="001C1626">
        <w:rPr>
          <w:rFonts w:ascii="Times New Roman" w:hint="eastAsia"/>
        </w:rPr>
        <w:t>夏比</w:t>
      </w:r>
      <w:r>
        <w:rPr>
          <w:rFonts w:ascii="Times New Roman" w:hint="eastAsia"/>
        </w:rPr>
        <w:t>摆锤</w:t>
      </w:r>
      <w:r w:rsidRPr="001C1626">
        <w:rPr>
          <w:rFonts w:ascii="Times New Roman" w:hint="eastAsia"/>
        </w:rPr>
        <w:t>冲击试验方法</w:t>
      </w:r>
    </w:p>
    <w:p w:rsidR="00F817E5" w:rsidRPr="0024248D" w:rsidRDefault="00F817E5" w:rsidP="00611E4B">
      <w:pPr>
        <w:pStyle w:val="a8"/>
        <w:ind w:firstLine="31680"/>
        <w:rPr>
          <w:rFonts w:ascii="Times New Roman"/>
        </w:rPr>
      </w:pPr>
      <w:r w:rsidRPr="0024248D">
        <w:rPr>
          <w:rFonts w:ascii="Times New Roman"/>
        </w:rPr>
        <w:t xml:space="preserve">GB/T </w:t>
      </w:r>
      <w:r>
        <w:rPr>
          <w:rFonts w:ascii="Times New Roman"/>
        </w:rPr>
        <w:t xml:space="preserve">231  </w:t>
      </w:r>
      <w:r w:rsidRPr="0024248D">
        <w:rPr>
          <w:rFonts w:ascii="Times New Roman" w:hint="eastAsia"/>
        </w:rPr>
        <w:t>金属</w:t>
      </w:r>
      <w:r>
        <w:rPr>
          <w:rFonts w:ascii="Times New Roman" w:hint="eastAsia"/>
        </w:rPr>
        <w:t>材料</w:t>
      </w:r>
      <w:r>
        <w:rPr>
          <w:rFonts w:ascii="Times New Roman"/>
        </w:rPr>
        <w:t xml:space="preserve"> </w:t>
      </w:r>
      <w:r w:rsidRPr="0024248D">
        <w:rPr>
          <w:rFonts w:ascii="Times New Roman" w:hint="eastAsia"/>
        </w:rPr>
        <w:t>布氏硬度试验</w:t>
      </w:r>
    </w:p>
    <w:p w:rsidR="00F817E5" w:rsidRPr="0024248D" w:rsidRDefault="00F817E5" w:rsidP="00611E4B">
      <w:pPr>
        <w:pStyle w:val="a8"/>
        <w:ind w:firstLine="31680"/>
        <w:rPr>
          <w:rFonts w:ascii="Times New Roman"/>
        </w:rPr>
      </w:pPr>
      <w:r w:rsidRPr="0024248D">
        <w:rPr>
          <w:rFonts w:ascii="Times New Roman"/>
        </w:rPr>
        <w:t xml:space="preserve">GB/T 1979  </w:t>
      </w:r>
      <w:r>
        <w:rPr>
          <w:rFonts w:ascii="Times New Roman" w:hint="eastAsia"/>
        </w:rPr>
        <w:t>结构钢低倍组织缺陷评级</w:t>
      </w:r>
      <w:r w:rsidRPr="0024248D">
        <w:rPr>
          <w:rFonts w:ascii="Times New Roman" w:hint="eastAsia"/>
        </w:rPr>
        <w:t>图</w:t>
      </w:r>
    </w:p>
    <w:p w:rsidR="00F817E5" w:rsidRPr="0024248D" w:rsidRDefault="00F817E5" w:rsidP="00611E4B">
      <w:pPr>
        <w:pStyle w:val="a8"/>
        <w:ind w:firstLine="31680"/>
        <w:rPr>
          <w:rFonts w:ascii="Times New Roman"/>
        </w:rPr>
      </w:pPr>
      <w:r w:rsidRPr="0024248D">
        <w:rPr>
          <w:rFonts w:ascii="Times New Roman"/>
        </w:rPr>
        <w:t xml:space="preserve">GB/T 2102 </w:t>
      </w:r>
      <w:r>
        <w:rPr>
          <w:rFonts w:ascii="Times New Roman"/>
        </w:rPr>
        <w:t xml:space="preserve"> </w:t>
      </w:r>
      <w:r w:rsidRPr="0024248D">
        <w:rPr>
          <w:rFonts w:ascii="Times New Roman" w:hint="eastAsia"/>
        </w:rPr>
        <w:t>钢管的验收、包装、标志和质量证明书</w:t>
      </w:r>
    </w:p>
    <w:p w:rsidR="00F817E5" w:rsidRPr="0024248D" w:rsidRDefault="00F817E5" w:rsidP="00611E4B">
      <w:pPr>
        <w:pStyle w:val="a8"/>
        <w:ind w:firstLine="31680"/>
        <w:rPr>
          <w:rFonts w:ascii="Times New Roman"/>
        </w:rPr>
      </w:pPr>
      <w:r w:rsidRPr="0024248D">
        <w:rPr>
          <w:rFonts w:ascii="Times New Roman"/>
        </w:rPr>
        <w:t xml:space="preserve">GB/T 2975 </w:t>
      </w:r>
      <w:r>
        <w:rPr>
          <w:rFonts w:ascii="Times New Roman"/>
        </w:rPr>
        <w:t xml:space="preserve"> </w:t>
      </w:r>
      <w:r w:rsidRPr="0024248D">
        <w:rPr>
          <w:rFonts w:ascii="Times New Roman" w:hint="eastAsia"/>
        </w:rPr>
        <w:t>钢及钢产品力学性能试验取样位置及试样制备</w:t>
      </w:r>
    </w:p>
    <w:p w:rsidR="00F817E5" w:rsidRDefault="00F817E5" w:rsidP="00611E4B">
      <w:pPr>
        <w:pStyle w:val="a8"/>
        <w:ind w:firstLine="31680"/>
        <w:rPr>
          <w:rFonts w:ascii="Times New Roman"/>
        </w:rPr>
      </w:pPr>
      <w:r w:rsidRPr="00C26041">
        <w:rPr>
          <w:rFonts w:ascii="Times New Roman"/>
        </w:rPr>
        <w:t>GB/T</w:t>
      </w:r>
      <w:r>
        <w:rPr>
          <w:rFonts w:ascii="Times New Roman"/>
        </w:rPr>
        <w:t xml:space="preserve"> </w:t>
      </w:r>
      <w:r w:rsidRPr="00C26041">
        <w:rPr>
          <w:rFonts w:ascii="Times New Roman"/>
        </w:rPr>
        <w:t>5777</w:t>
      </w:r>
      <w:r>
        <w:rPr>
          <w:rFonts w:ascii="Times New Roman"/>
        </w:rPr>
        <w:t xml:space="preserve">  </w:t>
      </w:r>
      <w:r w:rsidRPr="00C26041">
        <w:rPr>
          <w:rFonts w:ascii="Times New Roman" w:hint="eastAsia"/>
        </w:rPr>
        <w:t>无缝钢管超声波探伤检验方法</w:t>
      </w:r>
    </w:p>
    <w:p w:rsidR="00F817E5" w:rsidRPr="0024248D" w:rsidRDefault="00F817E5" w:rsidP="00611E4B">
      <w:pPr>
        <w:pStyle w:val="a8"/>
        <w:ind w:firstLine="31680"/>
        <w:rPr>
          <w:rFonts w:ascii="Times New Roman"/>
        </w:rPr>
      </w:pPr>
      <w:r w:rsidRPr="0024248D">
        <w:rPr>
          <w:rFonts w:ascii="Times New Roman"/>
        </w:rPr>
        <w:t xml:space="preserve">GB/T 6394  </w:t>
      </w:r>
      <w:r w:rsidRPr="0024248D">
        <w:rPr>
          <w:rFonts w:ascii="Times New Roman" w:hint="eastAsia"/>
        </w:rPr>
        <w:t>金属平均晶粒度测定方法</w:t>
      </w:r>
    </w:p>
    <w:p w:rsidR="00F817E5" w:rsidRPr="0024248D" w:rsidRDefault="00F817E5" w:rsidP="00611E4B">
      <w:pPr>
        <w:pStyle w:val="a8"/>
        <w:ind w:firstLine="31680"/>
        <w:rPr>
          <w:rFonts w:ascii="Times New Roman"/>
        </w:rPr>
      </w:pPr>
      <w:r w:rsidRPr="0024248D">
        <w:rPr>
          <w:rFonts w:ascii="Times New Roman"/>
        </w:rPr>
        <w:t xml:space="preserve">GB/T </w:t>
      </w:r>
      <w:r>
        <w:rPr>
          <w:rFonts w:ascii="Times New Roman"/>
        </w:rPr>
        <w:t xml:space="preserve">8162  </w:t>
      </w:r>
      <w:r w:rsidRPr="0024248D">
        <w:rPr>
          <w:rFonts w:ascii="Times New Roman" w:hint="eastAsia"/>
        </w:rPr>
        <w:t>结构用无缝钢管</w:t>
      </w:r>
    </w:p>
    <w:p w:rsidR="00F817E5" w:rsidRPr="0024248D" w:rsidRDefault="00F817E5" w:rsidP="00611E4B">
      <w:pPr>
        <w:pStyle w:val="a8"/>
        <w:ind w:firstLine="31680"/>
        <w:rPr>
          <w:rFonts w:ascii="Times New Roman"/>
        </w:rPr>
      </w:pPr>
      <w:r w:rsidRPr="0024248D">
        <w:rPr>
          <w:rFonts w:ascii="Times New Roman"/>
        </w:rPr>
        <w:t xml:space="preserve">GB/T 10561 </w:t>
      </w:r>
      <w:r>
        <w:rPr>
          <w:rFonts w:ascii="Times New Roman"/>
        </w:rPr>
        <w:t xml:space="preserve"> </w:t>
      </w:r>
      <w:r w:rsidRPr="0024248D">
        <w:rPr>
          <w:rFonts w:ascii="Times New Roman" w:hint="eastAsia"/>
        </w:rPr>
        <w:t>钢中非金属夹杂物显微评定方法</w:t>
      </w:r>
    </w:p>
    <w:p w:rsidR="00F817E5" w:rsidRPr="0024248D" w:rsidRDefault="00F817E5" w:rsidP="00611E4B">
      <w:pPr>
        <w:pStyle w:val="a8"/>
        <w:ind w:firstLine="31680"/>
        <w:rPr>
          <w:rFonts w:ascii="Times New Roman"/>
        </w:rPr>
      </w:pPr>
      <w:r w:rsidRPr="0024248D">
        <w:rPr>
          <w:rFonts w:ascii="Times New Roman"/>
        </w:rPr>
        <w:t xml:space="preserve">GJB 15.1  </w:t>
      </w:r>
      <w:r w:rsidRPr="0024248D">
        <w:rPr>
          <w:rFonts w:ascii="Times New Roman" w:hint="eastAsia"/>
        </w:rPr>
        <w:t>舰船材料规范</w:t>
      </w:r>
      <w:r w:rsidRPr="0024248D">
        <w:rPr>
          <w:rFonts w:ascii="Times New Roman"/>
        </w:rPr>
        <w:t xml:space="preserve"> </w:t>
      </w:r>
      <w:r w:rsidRPr="0024248D">
        <w:rPr>
          <w:rFonts w:ascii="Times New Roman" w:hint="eastAsia"/>
        </w:rPr>
        <w:t>船体材料</w:t>
      </w:r>
    </w:p>
    <w:p w:rsidR="00F817E5" w:rsidRPr="004659E1" w:rsidRDefault="00F817E5" w:rsidP="00611E4B">
      <w:pPr>
        <w:pStyle w:val="a8"/>
        <w:ind w:firstLine="31680"/>
        <w:rPr>
          <w:rFonts w:ascii="Times New Roman"/>
        </w:rPr>
      </w:pPr>
      <w:r>
        <w:rPr>
          <w:rFonts w:ascii="Times New Roman"/>
        </w:rPr>
        <w:t>CB/T 1159</w:t>
      </w:r>
      <w:r w:rsidRPr="0024248D">
        <w:rPr>
          <w:rFonts w:ascii="Times New Roman"/>
        </w:rPr>
        <w:t xml:space="preserve"> </w:t>
      </w:r>
      <w:r>
        <w:rPr>
          <w:rFonts w:ascii="Times New Roman"/>
        </w:rPr>
        <w:t xml:space="preserve"> </w:t>
      </w:r>
      <w:r w:rsidRPr="0024248D">
        <w:rPr>
          <w:rFonts w:ascii="Times New Roman" w:hint="eastAsia"/>
        </w:rPr>
        <w:t>轴承锻件技术条件</w:t>
      </w:r>
    </w:p>
    <w:p w:rsidR="00F817E5" w:rsidRPr="001949A3" w:rsidRDefault="00F817E5" w:rsidP="007D1502">
      <w:pPr>
        <w:widowControl/>
        <w:numPr>
          <w:ilvl w:val="0"/>
          <w:numId w:val="4"/>
        </w:numPr>
        <w:spacing w:beforeLines="100" w:afterLines="100"/>
        <w:outlineLvl w:val="1"/>
        <w:rPr>
          <w:rFonts w:ascii="黑体" w:eastAsia="黑体"/>
          <w:kern w:val="0"/>
          <w:sz w:val="22"/>
          <w:szCs w:val="20"/>
        </w:rPr>
      </w:pPr>
      <w:bookmarkStart w:id="15" w:name="_Toc496519982"/>
      <w:r w:rsidRPr="001949A3">
        <w:rPr>
          <w:rFonts w:ascii="黑体" w:eastAsia="黑体" w:hint="eastAsia"/>
          <w:kern w:val="0"/>
          <w:sz w:val="22"/>
          <w:szCs w:val="20"/>
        </w:rPr>
        <w:t>术语和定义</w:t>
      </w:r>
      <w:bookmarkEnd w:id="15"/>
    </w:p>
    <w:p w:rsidR="00F817E5" w:rsidRPr="001D65EB" w:rsidRDefault="00F817E5" w:rsidP="00611E4B">
      <w:pPr>
        <w:pStyle w:val="a8"/>
        <w:ind w:firstLine="31680"/>
      </w:pPr>
      <w:r w:rsidRPr="001D65EB">
        <w:rPr>
          <w:rFonts w:hint="eastAsia"/>
        </w:rPr>
        <w:t>下列术语和定义适用于本</w:t>
      </w:r>
      <w:r>
        <w:rPr>
          <w:rFonts w:hint="eastAsia"/>
        </w:rPr>
        <w:t>标准</w:t>
      </w:r>
      <w:r w:rsidRPr="001D65EB">
        <w:rPr>
          <w:rFonts w:hint="eastAsia"/>
        </w:rPr>
        <w:t>。</w:t>
      </w:r>
    </w:p>
    <w:p w:rsidR="00F817E5" w:rsidRDefault="00F817E5" w:rsidP="00AC7B29">
      <w:pPr>
        <w:pStyle w:val="a1"/>
        <w:spacing w:before="156" w:after="156"/>
      </w:pPr>
      <w:r>
        <w:rPr>
          <w:rFonts w:ascii="宋体" w:eastAsia="宋体" w:hint="eastAsia"/>
          <w:noProof/>
          <w:kern w:val="2"/>
        </w:rPr>
        <w:t>大直径厚壁锻管</w:t>
      </w:r>
    </w:p>
    <w:p w:rsidR="00F817E5" w:rsidRDefault="00F817E5" w:rsidP="00611E4B">
      <w:pPr>
        <w:pStyle w:val="af3"/>
        <w:framePr w:w="0" w:hRule="auto" w:wrap="auto" w:vAnchor="margin" w:hAnchor="text" w:xAlign="left" w:yAlign="inline"/>
        <w:ind w:firstLineChars="200" w:firstLine="31680"/>
        <w:jc w:val="both"/>
        <w:rPr>
          <w:rFonts w:ascii="宋体" w:eastAsia="宋体"/>
          <w:noProof/>
          <w:kern w:val="2"/>
          <w:sz w:val="22"/>
          <w:szCs w:val="22"/>
        </w:rPr>
      </w:pPr>
      <w:r w:rsidRPr="00672355">
        <w:rPr>
          <w:rFonts w:ascii="宋体" w:eastAsia="宋体" w:hint="eastAsia"/>
          <w:noProof/>
          <w:kern w:val="2"/>
          <w:sz w:val="22"/>
          <w:szCs w:val="22"/>
        </w:rPr>
        <w:t>直径大于</w:t>
      </w:r>
      <w:r w:rsidRPr="00672355">
        <w:rPr>
          <w:rFonts w:ascii="宋体" w:eastAsia="宋体"/>
          <w:noProof/>
          <w:kern w:val="2"/>
          <w:sz w:val="22"/>
          <w:szCs w:val="22"/>
        </w:rPr>
        <w:t>250mm</w:t>
      </w:r>
      <w:r>
        <w:rPr>
          <w:rFonts w:ascii="宋体" w:eastAsia="宋体" w:hint="eastAsia"/>
          <w:noProof/>
          <w:kern w:val="2"/>
          <w:sz w:val="22"/>
          <w:szCs w:val="22"/>
        </w:rPr>
        <w:t>、</w:t>
      </w:r>
      <w:r w:rsidRPr="00672355">
        <w:rPr>
          <w:rFonts w:ascii="宋体" w:eastAsia="宋体" w:hint="eastAsia"/>
          <w:noProof/>
          <w:kern w:val="2"/>
          <w:sz w:val="22"/>
          <w:szCs w:val="22"/>
        </w:rPr>
        <w:t>壁厚度大于</w:t>
      </w:r>
      <w:r w:rsidRPr="00672355">
        <w:rPr>
          <w:rFonts w:ascii="宋体" w:eastAsia="宋体"/>
          <w:noProof/>
          <w:kern w:val="2"/>
          <w:sz w:val="22"/>
          <w:szCs w:val="22"/>
        </w:rPr>
        <w:t>30mm</w:t>
      </w:r>
      <w:r w:rsidRPr="00672355">
        <w:rPr>
          <w:rFonts w:ascii="宋体" w:eastAsia="宋体" w:hint="eastAsia"/>
          <w:noProof/>
          <w:kern w:val="2"/>
          <w:sz w:val="22"/>
          <w:szCs w:val="22"/>
        </w:rPr>
        <w:t>的锻造钢管</w:t>
      </w:r>
      <w:r>
        <w:rPr>
          <w:rFonts w:ascii="宋体" w:eastAsia="宋体" w:hint="eastAsia"/>
          <w:noProof/>
          <w:kern w:val="2"/>
          <w:sz w:val="22"/>
          <w:szCs w:val="22"/>
        </w:rPr>
        <w:t>。</w:t>
      </w:r>
    </w:p>
    <w:p w:rsidR="00F817E5" w:rsidRPr="001949A3" w:rsidRDefault="00F817E5" w:rsidP="007D1502">
      <w:pPr>
        <w:widowControl/>
        <w:numPr>
          <w:ilvl w:val="0"/>
          <w:numId w:val="4"/>
        </w:numPr>
        <w:spacing w:beforeLines="100" w:afterLines="100"/>
        <w:outlineLvl w:val="1"/>
        <w:rPr>
          <w:rFonts w:ascii="黑体" w:eastAsia="黑体"/>
          <w:kern w:val="0"/>
          <w:sz w:val="22"/>
          <w:szCs w:val="20"/>
        </w:rPr>
      </w:pPr>
      <w:bookmarkStart w:id="16" w:name="_Toc496519983"/>
      <w:r w:rsidRPr="001949A3">
        <w:rPr>
          <w:rFonts w:ascii="黑体" w:eastAsia="黑体" w:hint="eastAsia"/>
          <w:kern w:val="0"/>
          <w:sz w:val="22"/>
          <w:szCs w:val="20"/>
        </w:rPr>
        <w:t>订货内容</w:t>
      </w:r>
      <w:bookmarkEnd w:id="16"/>
    </w:p>
    <w:p w:rsidR="00F817E5" w:rsidRPr="00AE668C" w:rsidRDefault="00F817E5" w:rsidP="00611E4B">
      <w:pPr>
        <w:pStyle w:val="a8"/>
        <w:ind w:firstLine="31680"/>
        <w:rPr>
          <w:rFonts w:ascii="Times New Roman"/>
        </w:rPr>
      </w:pPr>
      <w:r w:rsidRPr="00AE668C">
        <w:rPr>
          <w:rFonts w:ascii="Times New Roman" w:hint="eastAsia"/>
        </w:rPr>
        <w:t>按本标准订货的合同或定单应包括下列内容：</w:t>
      </w:r>
    </w:p>
    <w:p w:rsidR="00F817E5" w:rsidRPr="00AE668C" w:rsidRDefault="00F817E5" w:rsidP="00611E4B">
      <w:pPr>
        <w:pStyle w:val="a8"/>
        <w:ind w:firstLine="31680"/>
        <w:rPr>
          <w:rFonts w:ascii="Times New Roman"/>
        </w:rPr>
      </w:pPr>
      <w:r w:rsidRPr="00AE668C">
        <w:rPr>
          <w:rFonts w:ascii="Times New Roman"/>
        </w:rPr>
        <w:t xml:space="preserve">a)  </w:t>
      </w:r>
      <w:r w:rsidRPr="00AE668C">
        <w:rPr>
          <w:rFonts w:ascii="Times New Roman" w:hint="eastAsia"/>
        </w:rPr>
        <w:t>标准编号；</w:t>
      </w:r>
    </w:p>
    <w:p w:rsidR="00F817E5" w:rsidRPr="00AE668C" w:rsidRDefault="00F817E5" w:rsidP="00611E4B">
      <w:pPr>
        <w:pStyle w:val="a8"/>
        <w:ind w:firstLine="31680"/>
        <w:rPr>
          <w:rFonts w:ascii="Times New Roman"/>
        </w:rPr>
      </w:pPr>
      <w:r w:rsidRPr="00AE668C">
        <w:rPr>
          <w:rFonts w:ascii="Times New Roman"/>
        </w:rPr>
        <w:t xml:space="preserve">b)  </w:t>
      </w:r>
      <w:r w:rsidRPr="00AE668C">
        <w:rPr>
          <w:rFonts w:ascii="Times New Roman" w:hint="eastAsia"/>
        </w:rPr>
        <w:t>产品名称；</w:t>
      </w:r>
    </w:p>
    <w:p w:rsidR="00F817E5" w:rsidRPr="00AE668C" w:rsidRDefault="00F817E5" w:rsidP="00611E4B">
      <w:pPr>
        <w:pStyle w:val="a8"/>
        <w:ind w:firstLine="31680"/>
        <w:rPr>
          <w:rFonts w:ascii="Times New Roman"/>
        </w:rPr>
      </w:pPr>
      <w:r w:rsidRPr="00AE668C">
        <w:rPr>
          <w:rFonts w:ascii="Times New Roman"/>
        </w:rPr>
        <w:t xml:space="preserve">c)  </w:t>
      </w:r>
      <w:r w:rsidRPr="00AE668C">
        <w:rPr>
          <w:rFonts w:ascii="Times New Roman" w:hint="eastAsia"/>
        </w:rPr>
        <w:t>钢的牌号，有质量等级的需注明质量等级；</w:t>
      </w:r>
    </w:p>
    <w:p w:rsidR="00F817E5" w:rsidRPr="00AE668C" w:rsidRDefault="00F817E5" w:rsidP="00611E4B">
      <w:pPr>
        <w:pStyle w:val="a8"/>
        <w:ind w:firstLine="31680"/>
        <w:rPr>
          <w:rFonts w:ascii="Times New Roman"/>
        </w:rPr>
      </w:pPr>
      <w:r w:rsidRPr="00AE668C">
        <w:rPr>
          <w:rFonts w:ascii="Times New Roman"/>
        </w:rPr>
        <w:t xml:space="preserve">d)  </w:t>
      </w:r>
      <w:r w:rsidRPr="00AE668C">
        <w:rPr>
          <w:rFonts w:ascii="Times New Roman" w:hint="eastAsia"/>
        </w:rPr>
        <w:t>尺寸规格；</w:t>
      </w:r>
    </w:p>
    <w:p w:rsidR="00F817E5" w:rsidRPr="00AE668C" w:rsidRDefault="00F817E5" w:rsidP="00611E4B">
      <w:pPr>
        <w:pStyle w:val="a8"/>
        <w:ind w:firstLine="31680"/>
        <w:rPr>
          <w:rFonts w:ascii="Times New Roman"/>
        </w:rPr>
      </w:pPr>
      <w:r w:rsidRPr="00AE668C">
        <w:rPr>
          <w:rFonts w:ascii="Times New Roman"/>
        </w:rPr>
        <w:t xml:space="preserve">e)  </w:t>
      </w:r>
      <w:r w:rsidRPr="00AE668C">
        <w:rPr>
          <w:rFonts w:ascii="Times New Roman" w:hint="eastAsia"/>
        </w:rPr>
        <w:t>订购数量（总重量或总长度）</w:t>
      </w:r>
    </w:p>
    <w:p w:rsidR="00F817E5" w:rsidRPr="00AE668C" w:rsidRDefault="00F817E5" w:rsidP="00611E4B">
      <w:pPr>
        <w:pStyle w:val="a8"/>
        <w:ind w:firstLine="31680"/>
        <w:rPr>
          <w:rFonts w:ascii="Times New Roman"/>
        </w:rPr>
      </w:pPr>
      <w:r w:rsidRPr="00AE668C">
        <w:rPr>
          <w:rFonts w:ascii="Times New Roman"/>
        </w:rPr>
        <w:t xml:space="preserve">f)  </w:t>
      </w:r>
      <w:r w:rsidRPr="00AE668C">
        <w:rPr>
          <w:rFonts w:ascii="Times New Roman" w:hint="eastAsia"/>
        </w:rPr>
        <w:t>交货状态；</w:t>
      </w:r>
    </w:p>
    <w:p w:rsidR="00F817E5" w:rsidRPr="00AE668C" w:rsidRDefault="00F817E5" w:rsidP="00611E4B">
      <w:pPr>
        <w:pStyle w:val="a8"/>
        <w:ind w:firstLine="31680"/>
        <w:rPr>
          <w:rFonts w:ascii="Times New Roman"/>
        </w:rPr>
      </w:pPr>
      <w:r w:rsidRPr="00AE668C">
        <w:rPr>
          <w:rFonts w:ascii="Times New Roman"/>
        </w:rPr>
        <w:t xml:space="preserve">g)  </w:t>
      </w:r>
      <w:r w:rsidRPr="00AE668C">
        <w:rPr>
          <w:rFonts w:ascii="Times New Roman" w:hint="eastAsia"/>
        </w:rPr>
        <w:t>特殊要求。</w:t>
      </w:r>
    </w:p>
    <w:p w:rsidR="00F817E5" w:rsidRPr="001949A3" w:rsidRDefault="00F817E5" w:rsidP="007D1502">
      <w:pPr>
        <w:widowControl/>
        <w:numPr>
          <w:ilvl w:val="0"/>
          <w:numId w:val="4"/>
        </w:numPr>
        <w:spacing w:beforeLines="100" w:afterLines="100"/>
        <w:outlineLvl w:val="1"/>
        <w:rPr>
          <w:rFonts w:ascii="黑体" w:eastAsia="黑体"/>
          <w:kern w:val="0"/>
          <w:sz w:val="22"/>
          <w:szCs w:val="20"/>
        </w:rPr>
      </w:pPr>
      <w:bookmarkStart w:id="17" w:name="_Toc496519984"/>
      <w:r w:rsidRPr="001949A3">
        <w:rPr>
          <w:rFonts w:ascii="黑体" w:eastAsia="黑体" w:hint="eastAsia"/>
          <w:kern w:val="0"/>
          <w:sz w:val="22"/>
          <w:szCs w:val="20"/>
        </w:rPr>
        <w:t>尺寸、外形、重量</w:t>
      </w:r>
      <w:bookmarkEnd w:id="17"/>
    </w:p>
    <w:p w:rsidR="00F817E5" w:rsidRDefault="00F817E5" w:rsidP="00432AC9">
      <w:pPr>
        <w:pStyle w:val="a1"/>
        <w:spacing w:before="156" w:after="156"/>
      </w:pPr>
      <w:r>
        <w:rPr>
          <w:rFonts w:hint="eastAsia"/>
        </w:rPr>
        <w:t>外径和壁厚</w:t>
      </w:r>
    </w:p>
    <w:p w:rsidR="00F817E5" w:rsidRDefault="00F817E5" w:rsidP="00611E4B">
      <w:pPr>
        <w:pStyle w:val="a8"/>
        <w:ind w:firstLine="31680"/>
      </w:pPr>
      <w:r>
        <w:rPr>
          <w:rFonts w:hint="eastAsia"/>
        </w:rPr>
        <w:t>锻管的外径（</w:t>
      </w:r>
      <w:r>
        <w:t>D</w:t>
      </w:r>
      <w:r>
        <w:rPr>
          <w:rFonts w:hint="eastAsia"/>
        </w:rPr>
        <w:t>）和壁厚（</w:t>
      </w:r>
      <w:r>
        <w:t>S</w:t>
      </w:r>
      <w:r>
        <w:rPr>
          <w:rFonts w:hint="eastAsia"/>
        </w:rPr>
        <w:t>）应符合表</w:t>
      </w:r>
      <w:r>
        <w:t>1</w:t>
      </w:r>
      <w:r>
        <w:rPr>
          <w:rFonts w:hint="eastAsia"/>
        </w:rPr>
        <w:t>的规定。</w:t>
      </w:r>
    </w:p>
    <w:p w:rsidR="00F817E5" w:rsidRDefault="00F817E5" w:rsidP="00611E4B">
      <w:pPr>
        <w:pStyle w:val="a8"/>
        <w:ind w:firstLine="31680"/>
      </w:pPr>
      <w:r>
        <w:rPr>
          <w:rFonts w:hint="eastAsia"/>
        </w:rPr>
        <w:t>根据需方要求，经供需双方协商，也可供应表</w:t>
      </w:r>
      <w:r>
        <w:t>1</w:t>
      </w:r>
      <w:r>
        <w:rPr>
          <w:rFonts w:hint="eastAsia"/>
        </w:rPr>
        <w:t>范围外，直径大于</w:t>
      </w:r>
      <w:r>
        <w:t>250mm</w:t>
      </w:r>
      <w:r>
        <w:rPr>
          <w:rFonts w:hint="eastAsia"/>
        </w:rPr>
        <w:t>、壁厚大于</w:t>
      </w:r>
      <w:r w:rsidRPr="004E6E5D">
        <w:t>30mm</w:t>
      </w:r>
      <w:r>
        <w:rPr>
          <w:rFonts w:hint="eastAsia"/>
        </w:rPr>
        <w:t>的锻管。</w:t>
      </w:r>
    </w:p>
    <w:p w:rsidR="00F817E5" w:rsidRDefault="00F817E5" w:rsidP="00611E4B">
      <w:pPr>
        <w:pStyle w:val="a8"/>
        <w:ind w:firstLine="31680"/>
        <w:rPr>
          <w:highlight w:val="yellow"/>
        </w:rPr>
      </w:pPr>
    </w:p>
    <w:p w:rsidR="00F817E5" w:rsidRPr="00A559F0" w:rsidRDefault="00F817E5" w:rsidP="007D1502">
      <w:pPr>
        <w:widowControl/>
        <w:numPr>
          <w:ilvl w:val="0"/>
          <w:numId w:val="2"/>
        </w:numPr>
        <w:tabs>
          <w:tab w:val="num" w:pos="360"/>
        </w:tabs>
        <w:spacing w:beforeLines="50" w:afterLines="50"/>
        <w:ind w:left="0"/>
        <w:jc w:val="center"/>
        <w:rPr>
          <w:rFonts w:ascii="Times New Roman" w:eastAsia="黑体" w:hAnsi="Times New Roman"/>
          <w:kern w:val="0"/>
          <w:szCs w:val="20"/>
        </w:rPr>
      </w:pPr>
      <w:r w:rsidRPr="004E0AD9">
        <w:rPr>
          <w:rFonts w:ascii="Times New Roman" w:eastAsia="黑体" w:hAnsi="Times New Roman"/>
          <w:kern w:val="0"/>
          <w:szCs w:val="20"/>
        </w:rPr>
        <w:t xml:space="preserve">     </w:t>
      </w:r>
      <w:r>
        <w:rPr>
          <w:rFonts w:ascii="Times New Roman" w:eastAsia="黑体" w:hAnsi="Times New Roman"/>
          <w:kern w:val="0"/>
          <w:szCs w:val="20"/>
        </w:rPr>
        <w:t xml:space="preserve">    </w:t>
      </w:r>
      <w:r w:rsidRPr="004E0AD9">
        <w:rPr>
          <w:rFonts w:ascii="Times New Roman" w:eastAsia="黑体" w:hAnsi="Times New Roman"/>
          <w:kern w:val="0"/>
          <w:szCs w:val="20"/>
        </w:rPr>
        <w:t xml:space="preserve">  </w:t>
      </w:r>
      <w:r>
        <w:rPr>
          <w:rFonts w:ascii="Times New Roman" w:eastAsia="黑体" w:hAnsi="Times New Roman" w:hint="eastAsia"/>
          <w:kern w:val="0"/>
          <w:szCs w:val="20"/>
        </w:rPr>
        <w:t>大直径厚壁锻管的外径和壁厚及单位长度理论重量</w:t>
      </w:r>
      <w:r>
        <w:rPr>
          <w:rFonts w:ascii="Times New Roman" w:eastAsia="黑体" w:hAnsi="Times New Roman"/>
          <w:kern w:val="0"/>
          <w:szCs w:val="20"/>
        </w:rPr>
        <w:t xml:space="preserve">       </w:t>
      </w:r>
      <w:r w:rsidRPr="004E0AD9">
        <w:rPr>
          <w:rFonts w:ascii="Times New Roman" w:eastAsia="黑体" w:hAnsi="Times New Roman"/>
          <w:kern w:val="0"/>
          <w:szCs w:val="20"/>
        </w:rPr>
        <w:t xml:space="preserve"> </w:t>
      </w:r>
      <w:r w:rsidRPr="004E0AD9">
        <w:rPr>
          <w:rFonts w:ascii="Times New Roman" w:eastAsia="黑体" w:hAnsi="Times New Roman" w:hint="eastAsia"/>
          <w:kern w:val="0"/>
          <w:szCs w:val="20"/>
        </w:rPr>
        <w:t>单位为毫米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2"/>
        <w:gridCol w:w="775"/>
        <w:gridCol w:w="776"/>
        <w:gridCol w:w="775"/>
        <w:gridCol w:w="776"/>
        <w:gridCol w:w="775"/>
        <w:gridCol w:w="776"/>
        <w:gridCol w:w="775"/>
        <w:gridCol w:w="776"/>
        <w:gridCol w:w="776"/>
      </w:tblGrid>
      <w:tr w:rsidR="00F817E5" w:rsidRPr="007D1502" w:rsidTr="007D1502">
        <w:trPr>
          <w:trHeight w:val="330"/>
        </w:trPr>
        <w:tc>
          <w:tcPr>
            <w:tcW w:w="1272" w:type="dxa"/>
            <w:vMerge w:val="restart"/>
            <w:tcBorders>
              <w:tl2br w:val="single" w:sz="4" w:space="0" w:color="auto"/>
            </w:tcBorders>
          </w:tcPr>
          <w:p w:rsidR="00F817E5" w:rsidRPr="007D1502" w:rsidRDefault="00F817E5" w:rsidP="00F817E5">
            <w:pPr>
              <w:pStyle w:val="a8"/>
              <w:ind w:firstLineChars="100" w:firstLine="31680"/>
              <w:jc w:val="right"/>
              <w:rPr>
                <w:sz w:val="21"/>
              </w:rPr>
            </w:pPr>
            <w:r w:rsidRPr="007D1502">
              <w:rPr>
                <w:rFonts w:hint="eastAsia"/>
                <w:sz w:val="21"/>
              </w:rPr>
              <w:t>壁厚</w:t>
            </w:r>
            <w:r w:rsidRPr="007D1502">
              <w:rPr>
                <w:sz w:val="21"/>
              </w:rPr>
              <w:t>/mm</w:t>
            </w:r>
          </w:p>
          <w:p w:rsidR="00F817E5" w:rsidRPr="007D1502" w:rsidRDefault="00F817E5" w:rsidP="007D1502">
            <w:pPr>
              <w:pStyle w:val="a8"/>
              <w:ind w:firstLineChars="0" w:firstLine="0"/>
              <w:jc w:val="left"/>
            </w:pPr>
            <w:r w:rsidRPr="007D1502">
              <w:rPr>
                <w:rFonts w:hint="eastAsia"/>
                <w:sz w:val="21"/>
              </w:rPr>
              <w:t>外径</w:t>
            </w:r>
            <w:r w:rsidRPr="007D1502">
              <w:rPr>
                <w:sz w:val="21"/>
              </w:rPr>
              <w:t>/mm</w:t>
            </w:r>
          </w:p>
        </w:tc>
        <w:tc>
          <w:tcPr>
            <w:tcW w:w="775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30</w:t>
            </w:r>
          </w:p>
        </w:tc>
        <w:tc>
          <w:tcPr>
            <w:tcW w:w="77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40</w:t>
            </w:r>
          </w:p>
        </w:tc>
        <w:tc>
          <w:tcPr>
            <w:tcW w:w="775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50</w:t>
            </w:r>
          </w:p>
        </w:tc>
        <w:tc>
          <w:tcPr>
            <w:tcW w:w="776" w:type="dxa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60</w:t>
            </w:r>
          </w:p>
        </w:tc>
        <w:tc>
          <w:tcPr>
            <w:tcW w:w="775" w:type="dxa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70</w:t>
            </w:r>
          </w:p>
        </w:tc>
        <w:tc>
          <w:tcPr>
            <w:tcW w:w="776" w:type="dxa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80</w:t>
            </w:r>
          </w:p>
        </w:tc>
        <w:tc>
          <w:tcPr>
            <w:tcW w:w="775" w:type="dxa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90</w:t>
            </w:r>
          </w:p>
        </w:tc>
        <w:tc>
          <w:tcPr>
            <w:tcW w:w="776" w:type="dxa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100</w:t>
            </w:r>
          </w:p>
        </w:tc>
        <w:tc>
          <w:tcPr>
            <w:tcW w:w="776" w:type="dxa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110</w:t>
            </w:r>
          </w:p>
        </w:tc>
      </w:tr>
      <w:tr w:rsidR="00F817E5" w:rsidRPr="007D1502" w:rsidTr="007D1502">
        <w:trPr>
          <w:trHeight w:val="300"/>
        </w:trPr>
        <w:tc>
          <w:tcPr>
            <w:tcW w:w="1272" w:type="dxa"/>
            <w:vMerge/>
            <w:tcBorders>
              <w:tl2br w:val="single" w:sz="4" w:space="0" w:color="auto"/>
            </w:tcBorders>
          </w:tcPr>
          <w:p w:rsidR="00F817E5" w:rsidRPr="007D1502" w:rsidRDefault="00F817E5" w:rsidP="00F817E5">
            <w:pPr>
              <w:pStyle w:val="a8"/>
              <w:ind w:firstLineChars="100" w:firstLine="31680"/>
              <w:jc w:val="right"/>
              <w:rPr>
                <w:sz w:val="21"/>
              </w:rPr>
            </w:pPr>
          </w:p>
        </w:tc>
        <w:tc>
          <w:tcPr>
            <w:tcW w:w="6980" w:type="dxa"/>
            <w:gridSpan w:val="9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单位长度理论重量</w:t>
            </w:r>
            <w:r w:rsidRPr="007D1502">
              <w:t>/(kg/m)</w:t>
            </w:r>
          </w:p>
        </w:tc>
      </w:tr>
      <w:tr w:rsidR="00F817E5" w:rsidRPr="007D1502" w:rsidTr="007D1502">
        <w:tc>
          <w:tcPr>
            <w:tcW w:w="127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500</w:t>
            </w:r>
          </w:p>
        </w:tc>
        <w:tc>
          <w:tcPr>
            <w:tcW w:w="775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347</w:t>
            </w:r>
          </w:p>
        </w:tc>
        <w:tc>
          <w:tcPr>
            <w:tcW w:w="77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453</w:t>
            </w:r>
          </w:p>
        </w:tc>
        <w:tc>
          <w:tcPr>
            <w:tcW w:w="775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554</w:t>
            </w:r>
          </w:p>
        </w:tc>
        <w:tc>
          <w:tcPr>
            <w:tcW w:w="77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650</w:t>
            </w:r>
          </w:p>
        </w:tc>
        <w:tc>
          <w:tcPr>
            <w:tcW w:w="775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741</w:t>
            </w:r>
          </w:p>
        </w:tc>
        <w:tc>
          <w:tcPr>
            <w:tcW w:w="77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828</w:t>
            </w:r>
          </w:p>
        </w:tc>
        <w:tc>
          <w:tcPr>
            <w:tcW w:w="775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909</w:t>
            </w:r>
          </w:p>
        </w:tc>
        <w:tc>
          <w:tcPr>
            <w:tcW w:w="77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986</w:t>
            </w:r>
          </w:p>
        </w:tc>
        <w:tc>
          <w:tcPr>
            <w:tcW w:w="77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1057</w:t>
            </w:r>
          </w:p>
        </w:tc>
      </w:tr>
      <w:tr w:rsidR="00F817E5" w:rsidRPr="007D1502" w:rsidTr="007D1502">
        <w:tc>
          <w:tcPr>
            <w:tcW w:w="127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600</w:t>
            </w:r>
          </w:p>
        </w:tc>
        <w:tc>
          <w:tcPr>
            <w:tcW w:w="775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421</w:t>
            </w:r>
          </w:p>
        </w:tc>
        <w:tc>
          <w:tcPr>
            <w:tcW w:w="77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552</w:t>
            </w:r>
          </w:p>
        </w:tc>
        <w:tc>
          <w:tcPr>
            <w:tcW w:w="775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678</w:t>
            </w:r>
          </w:p>
        </w:tc>
        <w:tc>
          <w:tcPr>
            <w:tcW w:w="77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798</w:t>
            </w:r>
          </w:p>
        </w:tc>
        <w:tc>
          <w:tcPr>
            <w:tcW w:w="775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914</w:t>
            </w:r>
          </w:p>
        </w:tc>
        <w:tc>
          <w:tcPr>
            <w:tcW w:w="77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1025</w:t>
            </w:r>
          </w:p>
        </w:tc>
        <w:tc>
          <w:tcPr>
            <w:tcW w:w="775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1131</w:t>
            </w:r>
          </w:p>
        </w:tc>
        <w:tc>
          <w:tcPr>
            <w:tcW w:w="77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1232</w:t>
            </w:r>
          </w:p>
        </w:tc>
        <w:tc>
          <w:tcPr>
            <w:tcW w:w="77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1328</w:t>
            </w:r>
          </w:p>
        </w:tc>
      </w:tr>
      <w:tr w:rsidR="00F817E5" w:rsidRPr="007D1502" w:rsidTr="007D1502">
        <w:tc>
          <w:tcPr>
            <w:tcW w:w="127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700</w:t>
            </w:r>
          </w:p>
        </w:tc>
        <w:tc>
          <w:tcPr>
            <w:tcW w:w="775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</w:p>
        </w:tc>
        <w:tc>
          <w:tcPr>
            <w:tcW w:w="77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</w:p>
        </w:tc>
        <w:tc>
          <w:tcPr>
            <w:tcW w:w="775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801</w:t>
            </w:r>
          </w:p>
        </w:tc>
        <w:tc>
          <w:tcPr>
            <w:tcW w:w="77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946</w:t>
            </w:r>
          </w:p>
        </w:tc>
        <w:tc>
          <w:tcPr>
            <w:tcW w:w="775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1087</w:t>
            </w:r>
          </w:p>
        </w:tc>
        <w:tc>
          <w:tcPr>
            <w:tcW w:w="77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1222</w:t>
            </w:r>
          </w:p>
        </w:tc>
        <w:tc>
          <w:tcPr>
            <w:tcW w:w="775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1352</w:t>
            </w:r>
          </w:p>
        </w:tc>
        <w:tc>
          <w:tcPr>
            <w:tcW w:w="77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1479</w:t>
            </w:r>
          </w:p>
        </w:tc>
        <w:tc>
          <w:tcPr>
            <w:tcW w:w="77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1599</w:t>
            </w:r>
          </w:p>
        </w:tc>
      </w:tr>
      <w:tr w:rsidR="00F817E5" w:rsidRPr="007D1502" w:rsidTr="007D1502">
        <w:tc>
          <w:tcPr>
            <w:tcW w:w="127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800</w:t>
            </w:r>
          </w:p>
        </w:tc>
        <w:tc>
          <w:tcPr>
            <w:tcW w:w="775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</w:p>
        </w:tc>
        <w:tc>
          <w:tcPr>
            <w:tcW w:w="77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</w:p>
        </w:tc>
        <w:tc>
          <w:tcPr>
            <w:tcW w:w="775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</w:p>
        </w:tc>
        <w:tc>
          <w:tcPr>
            <w:tcW w:w="77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</w:p>
        </w:tc>
        <w:tc>
          <w:tcPr>
            <w:tcW w:w="775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</w:p>
        </w:tc>
        <w:tc>
          <w:tcPr>
            <w:tcW w:w="77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</w:p>
        </w:tc>
        <w:tc>
          <w:tcPr>
            <w:tcW w:w="775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</w:p>
        </w:tc>
        <w:tc>
          <w:tcPr>
            <w:tcW w:w="77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1726</w:t>
            </w:r>
          </w:p>
        </w:tc>
        <w:tc>
          <w:tcPr>
            <w:tcW w:w="77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1871</w:t>
            </w:r>
          </w:p>
        </w:tc>
      </w:tr>
    </w:tbl>
    <w:p w:rsidR="00F817E5" w:rsidRDefault="00F817E5" w:rsidP="00F817E5">
      <w:pPr>
        <w:pStyle w:val="a8"/>
        <w:ind w:firstLine="31680"/>
      </w:pPr>
    </w:p>
    <w:p w:rsidR="00F817E5" w:rsidRDefault="00F817E5" w:rsidP="00F10674">
      <w:pPr>
        <w:pStyle w:val="a1"/>
        <w:spacing w:before="156" w:after="156"/>
      </w:pPr>
      <w:r>
        <w:rPr>
          <w:rFonts w:hint="eastAsia"/>
        </w:rPr>
        <w:t>外径和壁厚的允许偏差</w:t>
      </w:r>
    </w:p>
    <w:p w:rsidR="00F817E5" w:rsidRDefault="00F817E5" w:rsidP="009E0F97">
      <w:pPr>
        <w:pStyle w:val="a2"/>
        <w:spacing w:before="156" w:after="156"/>
        <w:ind w:left="0"/>
        <w:rPr>
          <w:noProof/>
        </w:rPr>
      </w:pPr>
      <w:r>
        <w:rPr>
          <w:rFonts w:hint="eastAsia"/>
          <w:noProof/>
        </w:rPr>
        <w:t>锻管的外径允许偏差应符合表</w:t>
      </w:r>
      <w:r>
        <w:rPr>
          <w:noProof/>
        </w:rPr>
        <w:t>2</w:t>
      </w:r>
      <w:r>
        <w:rPr>
          <w:rFonts w:hint="eastAsia"/>
          <w:noProof/>
        </w:rPr>
        <w:t>的规定。</w:t>
      </w:r>
    </w:p>
    <w:p w:rsidR="00F817E5" w:rsidRPr="004E0AD9" w:rsidRDefault="00F817E5" w:rsidP="007D1502">
      <w:pPr>
        <w:widowControl/>
        <w:numPr>
          <w:ilvl w:val="0"/>
          <w:numId w:val="2"/>
        </w:numPr>
        <w:tabs>
          <w:tab w:val="num" w:pos="360"/>
        </w:tabs>
        <w:spacing w:beforeLines="50" w:afterLines="50"/>
        <w:ind w:left="0"/>
        <w:jc w:val="center"/>
        <w:rPr>
          <w:rFonts w:ascii="Times New Roman" w:eastAsia="黑体" w:hAnsi="Times New Roman"/>
          <w:kern w:val="0"/>
          <w:szCs w:val="20"/>
        </w:rPr>
      </w:pPr>
      <w:r w:rsidRPr="004E0AD9">
        <w:rPr>
          <w:rFonts w:ascii="Times New Roman" w:eastAsia="黑体" w:hAnsi="Times New Roman"/>
          <w:kern w:val="0"/>
          <w:szCs w:val="20"/>
        </w:rPr>
        <w:t xml:space="preserve">     </w:t>
      </w:r>
      <w:r>
        <w:rPr>
          <w:rFonts w:ascii="Times New Roman" w:eastAsia="黑体" w:hAnsi="Times New Roman"/>
          <w:kern w:val="0"/>
          <w:szCs w:val="20"/>
        </w:rPr>
        <w:t xml:space="preserve">                  </w:t>
      </w:r>
      <w:r w:rsidRPr="004E0AD9">
        <w:rPr>
          <w:rFonts w:ascii="Times New Roman" w:eastAsia="黑体" w:hAnsi="Times New Roman"/>
          <w:kern w:val="0"/>
          <w:szCs w:val="20"/>
        </w:rPr>
        <w:t xml:space="preserve">  </w:t>
      </w:r>
      <w:r>
        <w:rPr>
          <w:rFonts w:ascii="Times New Roman" w:eastAsia="黑体" w:hAnsi="Times New Roman" w:hint="eastAsia"/>
          <w:kern w:val="0"/>
          <w:szCs w:val="20"/>
        </w:rPr>
        <w:t>锻管的外径</w:t>
      </w:r>
      <w:r w:rsidRPr="004E0AD9">
        <w:rPr>
          <w:rFonts w:ascii="Times New Roman" w:eastAsia="黑体" w:hAnsi="Times New Roman" w:hint="eastAsia"/>
          <w:kern w:val="0"/>
          <w:szCs w:val="20"/>
        </w:rPr>
        <w:t>允许偏差</w:t>
      </w:r>
      <w:r w:rsidRPr="004E0AD9">
        <w:rPr>
          <w:rFonts w:ascii="Times New Roman" w:eastAsia="黑体" w:hAnsi="Times New Roman"/>
          <w:kern w:val="0"/>
          <w:szCs w:val="20"/>
        </w:rPr>
        <w:t xml:space="preserve">        </w:t>
      </w:r>
      <w:r>
        <w:rPr>
          <w:rFonts w:ascii="Times New Roman" w:eastAsia="黑体" w:hAnsi="Times New Roman"/>
          <w:kern w:val="0"/>
          <w:szCs w:val="20"/>
        </w:rPr>
        <w:t xml:space="preserve"> </w:t>
      </w:r>
      <w:r w:rsidRPr="004E0AD9">
        <w:rPr>
          <w:rFonts w:ascii="Times New Roman" w:eastAsia="黑体" w:hAnsi="Times New Roman"/>
          <w:kern w:val="0"/>
          <w:szCs w:val="20"/>
        </w:rPr>
        <w:t xml:space="preserve"> </w:t>
      </w:r>
      <w:r>
        <w:rPr>
          <w:rFonts w:ascii="Times New Roman" w:eastAsia="黑体" w:hAnsi="Times New Roman"/>
          <w:kern w:val="0"/>
          <w:szCs w:val="20"/>
        </w:rPr>
        <w:t xml:space="preserve">          </w:t>
      </w:r>
      <w:r w:rsidRPr="004E0AD9">
        <w:rPr>
          <w:rFonts w:ascii="Times New Roman" w:eastAsia="黑体" w:hAnsi="Times New Roman"/>
          <w:kern w:val="0"/>
          <w:szCs w:val="20"/>
        </w:rPr>
        <w:t xml:space="preserve"> </w:t>
      </w:r>
      <w:r w:rsidRPr="004E0AD9">
        <w:rPr>
          <w:rFonts w:ascii="Times New Roman" w:eastAsia="黑体" w:hAnsi="Times New Roman" w:hint="eastAsia"/>
          <w:kern w:val="0"/>
          <w:szCs w:val="20"/>
        </w:rPr>
        <w:t>单位为毫米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4357"/>
      </w:tblGrid>
      <w:tr w:rsidR="00F817E5" w:rsidRPr="007D1502" w:rsidTr="007D1502">
        <w:trPr>
          <w:jc w:val="center"/>
        </w:trPr>
        <w:tc>
          <w:tcPr>
            <w:tcW w:w="3823" w:type="dxa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公称直径</w:t>
            </w:r>
          </w:p>
        </w:tc>
        <w:tc>
          <w:tcPr>
            <w:tcW w:w="4357" w:type="dxa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允许偏差</w:t>
            </w:r>
          </w:p>
        </w:tc>
      </w:tr>
      <w:tr w:rsidR="00F817E5" w:rsidRPr="007D1502" w:rsidTr="007D1502">
        <w:trPr>
          <w:jc w:val="center"/>
        </w:trPr>
        <w:tc>
          <w:tcPr>
            <w:tcW w:w="3823" w:type="dxa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250-750</w:t>
            </w:r>
          </w:p>
        </w:tc>
        <w:tc>
          <w:tcPr>
            <w:tcW w:w="4357" w:type="dxa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±2.5-±3.5</w:t>
            </w:r>
          </w:p>
        </w:tc>
      </w:tr>
    </w:tbl>
    <w:p w:rsidR="00F817E5" w:rsidRDefault="00F817E5" w:rsidP="009E0F97">
      <w:pPr>
        <w:pStyle w:val="a2"/>
        <w:spacing w:before="156" w:after="156"/>
        <w:ind w:left="0"/>
        <w:rPr>
          <w:noProof/>
        </w:rPr>
      </w:pPr>
      <w:r>
        <w:rPr>
          <w:rFonts w:hint="eastAsia"/>
          <w:noProof/>
        </w:rPr>
        <w:t>锻管的壁厚允许偏差应符合表</w:t>
      </w:r>
      <w:r>
        <w:rPr>
          <w:noProof/>
        </w:rPr>
        <w:t>3</w:t>
      </w:r>
      <w:r>
        <w:rPr>
          <w:rFonts w:hint="eastAsia"/>
          <w:noProof/>
        </w:rPr>
        <w:t>的规定。</w:t>
      </w:r>
    </w:p>
    <w:p w:rsidR="00F817E5" w:rsidRPr="004E0AD9" w:rsidRDefault="00F817E5" w:rsidP="007D1502">
      <w:pPr>
        <w:widowControl/>
        <w:numPr>
          <w:ilvl w:val="0"/>
          <w:numId w:val="2"/>
        </w:numPr>
        <w:tabs>
          <w:tab w:val="num" w:pos="360"/>
        </w:tabs>
        <w:spacing w:beforeLines="50" w:afterLines="50"/>
        <w:ind w:left="0"/>
        <w:jc w:val="center"/>
        <w:rPr>
          <w:rFonts w:ascii="Times New Roman" w:eastAsia="黑体" w:hAnsi="Times New Roman"/>
          <w:kern w:val="0"/>
          <w:szCs w:val="20"/>
        </w:rPr>
      </w:pPr>
      <w:r>
        <w:rPr>
          <w:rFonts w:ascii="Times New Roman" w:eastAsia="黑体" w:hAnsi="Times New Roman"/>
          <w:kern w:val="0"/>
          <w:szCs w:val="20"/>
        </w:rPr>
        <w:t xml:space="preserve">               </w:t>
      </w:r>
      <w:r w:rsidRPr="004E0AD9">
        <w:rPr>
          <w:rFonts w:ascii="Times New Roman" w:eastAsia="黑体" w:hAnsi="Times New Roman"/>
          <w:kern w:val="0"/>
          <w:szCs w:val="20"/>
        </w:rPr>
        <w:t xml:space="preserve">  </w:t>
      </w:r>
      <w:r>
        <w:rPr>
          <w:rFonts w:ascii="Times New Roman" w:eastAsia="黑体" w:hAnsi="Times New Roman"/>
          <w:kern w:val="0"/>
          <w:szCs w:val="20"/>
        </w:rPr>
        <w:t xml:space="preserve">      </w:t>
      </w:r>
      <w:r>
        <w:rPr>
          <w:rFonts w:ascii="Times New Roman" w:eastAsia="黑体" w:hAnsi="Times New Roman" w:hint="eastAsia"/>
          <w:kern w:val="0"/>
          <w:szCs w:val="20"/>
        </w:rPr>
        <w:t>锻管的壁厚允许偏差</w:t>
      </w:r>
      <w:r>
        <w:rPr>
          <w:rFonts w:ascii="Times New Roman" w:eastAsia="黑体" w:hAnsi="Times New Roman"/>
          <w:kern w:val="0"/>
          <w:szCs w:val="20"/>
        </w:rPr>
        <w:t xml:space="preserve">                     </w:t>
      </w:r>
      <w:r w:rsidRPr="004E0AD9">
        <w:rPr>
          <w:rFonts w:ascii="Times New Roman" w:eastAsia="黑体" w:hAnsi="Times New Roman" w:hint="eastAsia"/>
          <w:kern w:val="0"/>
          <w:szCs w:val="20"/>
        </w:rPr>
        <w:t>单位为毫米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4079"/>
      </w:tblGrid>
      <w:tr w:rsidR="00F817E5" w:rsidRPr="007D1502" w:rsidTr="007D1502">
        <w:trPr>
          <w:jc w:val="center"/>
        </w:trPr>
        <w:tc>
          <w:tcPr>
            <w:tcW w:w="3964" w:type="dxa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公称壁厚</w:t>
            </w:r>
          </w:p>
        </w:tc>
        <w:tc>
          <w:tcPr>
            <w:tcW w:w="4079" w:type="dxa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允许偏差</w:t>
            </w:r>
          </w:p>
        </w:tc>
      </w:tr>
      <w:tr w:rsidR="00F817E5" w:rsidRPr="007D1502" w:rsidTr="007D1502">
        <w:trPr>
          <w:jc w:val="center"/>
        </w:trPr>
        <w:tc>
          <w:tcPr>
            <w:tcW w:w="3964" w:type="dxa"/>
            <w:vAlign w:val="center"/>
          </w:tcPr>
          <w:p w:rsidR="00F817E5" w:rsidRPr="007D1502" w:rsidRDefault="00F817E5" w:rsidP="007D1502">
            <w:pPr>
              <w:jc w:val="center"/>
              <w:rPr>
                <w:color w:val="000000"/>
                <w:sz w:val="24"/>
              </w:rPr>
            </w:pPr>
            <w:r w:rsidRPr="007D1502">
              <w:rPr>
                <w:color w:val="000000"/>
                <w:sz w:val="24"/>
              </w:rPr>
              <w:t>30-110</w:t>
            </w:r>
          </w:p>
        </w:tc>
        <w:tc>
          <w:tcPr>
            <w:tcW w:w="4079" w:type="dxa"/>
            <w:vAlign w:val="center"/>
          </w:tcPr>
          <w:p w:rsidR="00F817E5" w:rsidRPr="007D1502" w:rsidRDefault="00F817E5" w:rsidP="007D1502">
            <w:pPr>
              <w:jc w:val="center"/>
              <w:rPr>
                <w:color w:val="000000"/>
                <w:sz w:val="24"/>
              </w:rPr>
            </w:pPr>
            <w:r w:rsidRPr="007D1502">
              <w:rPr>
                <w:rFonts w:cs="宋体" w:hint="eastAsia"/>
                <w:color w:val="000000"/>
                <w:sz w:val="24"/>
              </w:rPr>
              <w:t>±</w:t>
            </w:r>
            <w:r w:rsidRPr="007D1502">
              <w:rPr>
                <w:rFonts w:cs="宋体"/>
                <w:color w:val="000000"/>
                <w:sz w:val="24"/>
              </w:rPr>
              <w:t>10%</w:t>
            </w:r>
          </w:p>
        </w:tc>
      </w:tr>
    </w:tbl>
    <w:p w:rsidR="00F817E5" w:rsidRDefault="00F817E5" w:rsidP="009E0F97">
      <w:pPr>
        <w:pStyle w:val="a2"/>
        <w:spacing w:before="156" w:after="156"/>
        <w:ind w:left="0"/>
        <w:rPr>
          <w:noProof/>
        </w:rPr>
      </w:pPr>
      <w:r>
        <w:rPr>
          <w:rFonts w:hint="eastAsia"/>
          <w:noProof/>
        </w:rPr>
        <w:t>根据需方要求，经供需双方协商，并在合同中注明，可生产表</w:t>
      </w:r>
      <w:r>
        <w:rPr>
          <w:noProof/>
        </w:rPr>
        <w:t>2</w:t>
      </w:r>
      <w:r>
        <w:rPr>
          <w:rFonts w:hint="eastAsia"/>
          <w:noProof/>
        </w:rPr>
        <w:t>、表</w:t>
      </w:r>
      <w:r>
        <w:rPr>
          <w:noProof/>
        </w:rPr>
        <w:t>3</w:t>
      </w:r>
      <w:r>
        <w:rPr>
          <w:rFonts w:hint="eastAsia"/>
          <w:noProof/>
        </w:rPr>
        <w:t>规定以外尺寸允许偏差的锻管。</w:t>
      </w:r>
    </w:p>
    <w:p w:rsidR="00F817E5" w:rsidRDefault="00F817E5" w:rsidP="00D844E4">
      <w:pPr>
        <w:pStyle w:val="a1"/>
        <w:spacing w:before="156" w:after="156"/>
      </w:pPr>
      <w:r>
        <w:rPr>
          <w:rFonts w:hint="eastAsia"/>
        </w:rPr>
        <w:t>长度</w:t>
      </w:r>
    </w:p>
    <w:p w:rsidR="00F817E5" w:rsidRDefault="00F817E5" w:rsidP="009E0F97">
      <w:pPr>
        <w:pStyle w:val="a2"/>
        <w:spacing w:before="156" w:after="156"/>
        <w:ind w:left="0"/>
        <w:rPr>
          <w:noProof/>
        </w:rPr>
      </w:pPr>
      <w:r>
        <w:rPr>
          <w:rFonts w:hint="eastAsia"/>
          <w:noProof/>
        </w:rPr>
        <w:t>通常长度</w:t>
      </w:r>
    </w:p>
    <w:p w:rsidR="00F817E5" w:rsidRPr="009E0F97" w:rsidRDefault="00F817E5" w:rsidP="00611E4B">
      <w:pPr>
        <w:pStyle w:val="a8"/>
        <w:ind w:firstLine="31680"/>
      </w:pPr>
      <w:r>
        <w:rPr>
          <w:rFonts w:hint="eastAsia"/>
        </w:rPr>
        <w:t>锻管的通常长度为</w:t>
      </w:r>
      <w:r w:rsidRPr="00C91B12">
        <w:rPr>
          <w:rFonts w:ascii="Times New Roman"/>
        </w:rPr>
        <w:t>3000mm~12000mm</w:t>
      </w:r>
      <w:r>
        <w:rPr>
          <w:rFonts w:ascii="Times New Roman" w:hint="eastAsia"/>
        </w:rPr>
        <w:t>。</w:t>
      </w:r>
    </w:p>
    <w:p w:rsidR="00F817E5" w:rsidRDefault="00F817E5" w:rsidP="009E0F97">
      <w:pPr>
        <w:pStyle w:val="a2"/>
        <w:spacing w:before="156" w:after="156"/>
        <w:ind w:left="0"/>
        <w:rPr>
          <w:noProof/>
        </w:rPr>
      </w:pPr>
      <w:r>
        <w:rPr>
          <w:rFonts w:hint="eastAsia"/>
          <w:noProof/>
        </w:rPr>
        <w:t>范围长度</w:t>
      </w:r>
    </w:p>
    <w:p w:rsidR="00F817E5" w:rsidRPr="009E0F97" w:rsidRDefault="00F817E5" w:rsidP="00611E4B">
      <w:pPr>
        <w:pStyle w:val="a8"/>
        <w:ind w:firstLine="31680"/>
      </w:pPr>
      <w:r>
        <w:rPr>
          <w:rFonts w:hint="eastAsia"/>
        </w:rPr>
        <w:t>根据需方要求，经供需双方协商，并在合同中注明，锻管可按范围长度交货。范围长度应在通常长度范围内。</w:t>
      </w:r>
    </w:p>
    <w:p w:rsidR="00F817E5" w:rsidRDefault="00F817E5" w:rsidP="00D95A05">
      <w:pPr>
        <w:pStyle w:val="a2"/>
        <w:spacing w:before="156" w:after="156"/>
        <w:ind w:left="0"/>
        <w:rPr>
          <w:noProof/>
        </w:rPr>
      </w:pPr>
      <w:r>
        <w:rPr>
          <w:rFonts w:hint="eastAsia"/>
          <w:noProof/>
        </w:rPr>
        <w:t>定尺和倍尺长度</w:t>
      </w:r>
    </w:p>
    <w:p w:rsidR="00F817E5" w:rsidRDefault="00F817E5" w:rsidP="00611E4B">
      <w:pPr>
        <w:pStyle w:val="a8"/>
        <w:ind w:firstLine="31680"/>
      </w:pPr>
      <w:r>
        <w:rPr>
          <w:rFonts w:hint="eastAsia"/>
        </w:rPr>
        <w:t>根据需方要求，经供需双方协商，并在合同中注明，锻管可按定尺长度或倍尺长度交货。</w:t>
      </w:r>
    </w:p>
    <w:p w:rsidR="00F817E5" w:rsidRDefault="00F817E5" w:rsidP="00D95A05">
      <w:pPr>
        <w:pStyle w:val="a1"/>
        <w:spacing w:before="156" w:after="156"/>
      </w:pPr>
      <w:r>
        <w:rPr>
          <w:rFonts w:hint="eastAsia"/>
        </w:rPr>
        <w:t>弯曲度</w:t>
      </w:r>
    </w:p>
    <w:p w:rsidR="00F817E5" w:rsidRDefault="00F817E5" w:rsidP="00D95A05">
      <w:pPr>
        <w:pStyle w:val="a2"/>
        <w:spacing w:before="156" w:after="156"/>
        <w:ind w:left="0"/>
        <w:rPr>
          <w:noProof/>
        </w:rPr>
      </w:pPr>
      <w:r>
        <w:rPr>
          <w:rFonts w:hint="eastAsia"/>
          <w:noProof/>
        </w:rPr>
        <w:t>锻管的弯曲度应符合表</w:t>
      </w:r>
      <w:r>
        <w:rPr>
          <w:noProof/>
        </w:rPr>
        <w:t>4</w:t>
      </w:r>
      <w:r>
        <w:rPr>
          <w:rFonts w:hint="eastAsia"/>
          <w:noProof/>
        </w:rPr>
        <w:t>的规定。</w:t>
      </w:r>
    </w:p>
    <w:p w:rsidR="00F817E5" w:rsidRPr="00A723DB" w:rsidRDefault="00F817E5" w:rsidP="007D1502">
      <w:pPr>
        <w:widowControl/>
        <w:numPr>
          <w:ilvl w:val="0"/>
          <w:numId w:val="2"/>
        </w:numPr>
        <w:tabs>
          <w:tab w:val="num" w:pos="360"/>
        </w:tabs>
        <w:spacing w:beforeLines="50" w:afterLines="50"/>
        <w:ind w:left="0"/>
        <w:jc w:val="center"/>
        <w:rPr>
          <w:rFonts w:ascii="Times New Roman" w:eastAsia="黑体" w:hAnsi="Times New Roman"/>
          <w:kern w:val="0"/>
          <w:szCs w:val="20"/>
        </w:rPr>
      </w:pPr>
      <w:r>
        <w:rPr>
          <w:rFonts w:ascii="Times New Roman" w:eastAsia="黑体" w:hAnsi="Times New Roman" w:hint="eastAsia"/>
          <w:kern w:val="0"/>
          <w:szCs w:val="20"/>
        </w:rPr>
        <w:t>锻管的弯曲度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8"/>
        <w:gridCol w:w="3922"/>
      </w:tblGrid>
      <w:tr w:rsidR="00F817E5" w:rsidRPr="007D1502" w:rsidTr="007D1502">
        <w:tc>
          <w:tcPr>
            <w:tcW w:w="4158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锻管公称壁厚</w:t>
            </w:r>
            <w:r w:rsidRPr="007D1502">
              <w:t>/mm</w:t>
            </w:r>
          </w:p>
        </w:tc>
        <w:tc>
          <w:tcPr>
            <w:tcW w:w="392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每米弯曲度</w:t>
            </w:r>
            <w:r w:rsidRPr="007D1502">
              <w:t>/(mm/m)</w:t>
            </w:r>
          </w:p>
        </w:tc>
      </w:tr>
      <w:tr w:rsidR="00F817E5" w:rsidRPr="007D1502" w:rsidTr="007D1502">
        <w:tc>
          <w:tcPr>
            <w:tcW w:w="4158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30-110</w:t>
            </w:r>
          </w:p>
        </w:tc>
        <w:tc>
          <w:tcPr>
            <w:tcW w:w="392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≤</w:t>
            </w:r>
            <w:r w:rsidRPr="007D1502">
              <w:t>1</w:t>
            </w:r>
          </w:p>
        </w:tc>
      </w:tr>
    </w:tbl>
    <w:p w:rsidR="00F817E5" w:rsidRDefault="00F817E5" w:rsidP="00D95A05">
      <w:pPr>
        <w:pStyle w:val="a2"/>
        <w:spacing w:before="156" w:after="156"/>
        <w:ind w:left="0"/>
        <w:rPr>
          <w:noProof/>
        </w:rPr>
      </w:pPr>
      <w:r>
        <w:rPr>
          <w:rFonts w:hint="eastAsia"/>
          <w:noProof/>
        </w:rPr>
        <w:t>锻管的全长弯曲度应不大于锻管总长度的</w:t>
      </w:r>
      <w:r>
        <w:rPr>
          <w:noProof/>
        </w:rPr>
        <w:t>0.1%</w:t>
      </w:r>
      <w:r>
        <w:rPr>
          <w:rFonts w:hint="eastAsia"/>
          <w:noProof/>
        </w:rPr>
        <w:t>。</w:t>
      </w:r>
    </w:p>
    <w:p w:rsidR="00F817E5" w:rsidRDefault="00F817E5" w:rsidP="00E52BDE">
      <w:pPr>
        <w:pStyle w:val="a1"/>
        <w:spacing w:before="156" w:after="156"/>
      </w:pPr>
      <w:r>
        <w:rPr>
          <w:rFonts w:hint="eastAsia"/>
        </w:rPr>
        <w:t>不圆度和壁厚不均</w:t>
      </w:r>
    </w:p>
    <w:p w:rsidR="00F817E5" w:rsidRDefault="00F817E5" w:rsidP="00611E4B">
      <w:pPr>
        <w:pStyle w:val="a8"/>
        <w:ind w:firstLine="31680"/>
      </w:pPr>
      <w:r w:rsidRPr="001260FE">
        <w:rPr>
          <w:rFonts w:hint="eastAsia"/>
        </w:rPr>
        <w:t>根据需方要求，经供需双方协商，并在合同中注明，锻管的不圆度和壁厚不均应分别不超过外径和壁厚公差的</w:t>
      </w:r>
      <w:r w:rsidRPr="001260FE">
        <w:t>80%</w:t>
      </w:r>
      <w:r w:rsidRPr="001260FE">
        <w:rPr>
          <w:rFonts w:hint="eastAsia"/>
        </w:rPr>
        <w:t>。</w:t>
      </w:r>
    </w:p>
    <w:p w:rsidR="00F817E5" w:rsidRDefault="00F817E5" w:rsidP="00901BF9">
      <w:pPr>
        <w:pStyle w:val="a1"/>
        <w:spacing w:before="156" w:after="156"/>
      </w:pPr>
      <w:r>
        <w:rPr>
          <w:rFonts w:hint="eastAsia"/>
        </w:rPr>
        <w:t>重量</w:t>
      </w:r>
    </w:p>
    <w:p w:rsidR="00F817E5" w:rsidRDefault="00F817E5" w:rsidP="00901BF9">
      <w:pPr>
        <w:pStyle w:val="a2"/>
        <w:spacing w:before="156" w:after="156"/>
        <w:ind w:left="0"/>
        <w:rPr>
          <w:noProof/>
        </w:rPr>
      </w:pPr>
      <w:r>
        <w:rPr>
          <w:rFonts w:hint="eastAsia"/>
          <w:noProof/>
        </w:rPr>
        <w:t>锻管按实际重量交货，亦可按理论重量交货、理论重量计算中钢的密度取</w:t>
      </w:r>
      <w:r>
        <w:rPr>
          <w:noProof/>
        </w:rPr>
        <w:t>7.85kg/dm</w:t>
      </w:r>
      <w:r w:rsidRPr="00901BF9">
        <w:rPr>
          <w:noProof/>
          <w:vertAlign w:val="superscript"/>
        </w:rPr>
        <w:t>3</w:t>
      </w:r>
      <w:r>
        <w:rPr>
          <w:rFonts w:hint="eastAsia"/>
          <w:noProof/>
        </w:rPr>
        <w:t>。</w:t>
      </w:r>
    </w:p>
    <w:p w:rsidR="00F817E5" w:rsidRDefault="00F817E5" w:rsidP="00901BF9">
      <w:pPr>
        <w:pStyle w:val="a2"/>
        <w:spacing w:before="156" w:after="156"/>
        <w:ind w:left="0"/>
        <w:rPr>
          <w:noProof/>
        </w:rPr>
      </w:pPr>
      <w:r>
        <w:rPr>
          <w:rFonts w:hint="eastAsia"/>
          <w:noProof/>
        </w:rPr>
        <w:t>根据需方要求，经供需双方协商，并在合同中注明，交货锻管的理论重量与实际重量的偏差应符合如下规定。</w:t>
      </w:r>
    </w:p>
    <w:p w:rsidR="00F817E5" w:rsidRDefault="00F817E5" w:rsidP="00611E4B">
      <w:pPr>
        <w:pStyle w:val="a8"/>
        <w:ind w:firstLine="31680"/>
      </w:pPr>
      <w:r>
        <w:t>a</w:t>
      </w:r>
      <w:r>
        <w:rPr>
          <w:rFonts w:hint="eastAsia"/>
        </w:rPr>
        <w:t>）单只锻管：</w:t>
      </w:r>
      <w:r>
        <w:t>±</w:t>
      </w:r>
      <w:r>
        <w:t>10%</w:t>
      </w:r>
      <w:r>
        <w:rPr>
          <w:rFonts w:hint="eastAsia"/>
        </w:rPr>
        <w:t>；</w:t>
      </w:r>
    </w:p>
    <w:p w:rsidR="00F817E5" w:rsidRPr="00901BF9" w:rsidRDefault="00F817E5" w:rsidP="00611E4B">
      <w:pPr>
        <w:pStyle w:val="a8"/>
        <w:ind w:firstLine="31680"/>
      </w:pPr>
      <w:r>
        <w:t>b</w:t>
      </w:r>
      <w:r>
        <w:rPr>
          <w:rFonts w:hint="eastAsia"/>
        </w:rPr>
        <w:t>）每批最小为</w:t>
      </w:r>
      <w:r>
        <w:t>10t</w:t>
      </w:r>
      <w:r>
        <w:rPr>
          <w:rFonts w:hint="eastAsia"/>
        </w:rPr>
        <w:t>的锻管：</w:t>
      </w:r>
      <w:r w:rsidRPr="001260FE">
        <w:rPr>
          <w:rFonts w:ascii="Times New Roman"/>
        </w:rPr>
        <w:t>±</w:t>
      </w:r>
      <w:r>
        <w:t>7.5%</w:t>
      </w:r>
      <w:r>
        <w:rPr>
          <w:rFonts w:hint="eastAsia"/>
        </w:rPr>
        <w:t>。</w:t>
      </w:r>
    </w:p>
    <w:p w:rsidR="00F817E5" w:rsidRPr="001949A3" w:rsidRDefault="00F817E5" w:rsidP="007D1502">
      <w:pPr>
        <w:widowControl/>
        <w:numPr>
          <w:ilvl w:val="0"/>
          <w:numId w:val="4"/>
        </w:numPr>
        <w:spacing w:beforeLines="100" w:afterLines="100"/>
        <w:outlineLvl w:val="1"/>
        <w:rPr>
          <w:rFonts w:ascii="黑体" w:eastAsia="黑体"/>
          <w:kern w:val="0"/>
          <w:sz w:val="22"/>
          <w:szCs w:val="20"/>
        </w:rPr>
      </w:pPr>
      <w:bookmarkStart w:id="18" w:name="_Toc496519985"/>
      <w:r w:rsidRPr="001949A3">
        <w:rPr>
          <w:rFonts w:ascii="黑体" w:eastAsia="黑体" w:hint="eastAsia"/>
          <w:kern w:val="0"/>
          <w:sz w:val="22"/>
          <w:szCs w:val="20"/>
        </w:rPr>
        <w:t>技术要求</w:t>
      </w:r>
      <w:bookmarkEnd w:id="18"/>
    </w:p>
    <w:p w:rsidR="00F817E5" w:rsidRDefault="00F817E5" w:rsidP="00D844E4">
      <w:pPr>
        <w:pStyle w:val="a1"/>
        <w:spacing w:before="156" w:after="156"/>
      </w:pPr>
      <w:r>
        <w:rPr>
          <w:rFonts w:hint="eastAsia"/>
        </w:rPr>
        <w:t>牌号及化学成分</w:t>
      </w:r>
    </w:p>
    <w:p w:rsidR="00F817E5" w:rsidRPr="00B3284A" w:rsidRDefault="00F817E5" w:rsidP="00B3284A">
      <w:pPr>
        <w:pStyle w:val="a2"/>
        <w:spacing w:before="156" w:after="156"/>
        <w:ind w:left="0"/>
        <w:rPr>
          <w:noProof/>
        </w:rPr>
      </w:pPr>
      <w:r w:rsidRPr="00B3284A">
        <w:rPr>
          <w:rFonts w:hint="eastAsia"/>
          <w:noProof/>
        </w:rPr>
        <w:t>钢的牌号及化学成分应符合表</w:t>
      </w:r>
      <w:r w:rsidRPr="00B3284A">
        <w:rPr>
          <w:noProof/>
        </w:rPr>
        <w:t>5</w:t>
      </w:r>
      <w:r w:rsidRPr="00B3284A">
        <w:rPr>
          <w:rFonts w:hint="eastAsia"/>
          <w:noProof/>
        </w:rPr>
        <w:t>的规定。</w:t>
      </w:r>
    </w:p>
    <w:p w:rsidR="00F817E5" w:rsidRPr="003E0DB5" w:rsidRDefault="00F817E5" w:rsidP="007D1502">
      <w:pPr>
        <w:widowControl/>
        <w:numPr>
          <w:ilvl w:val="0"/>
          <w:numId w:val="2"/>
        </w:numPr>
        <w:tabs>
          <w:tab w:val="num" w:pos="360"/>
        </w:tabs>
        <w:spacing w:beforeLines="50" w:afterLines="50"/>
        <w:ind w:left="0"/>
        <w:jc w:val="center"/>
        <w:rPr>
          <w:rFonts w:ascii="Times New Roman" w:eastAsia="黑体" w:hAnsi="Times New Roman"/>
          <w:kern w:val="0"/>
          <w:szCs w:val="20"/>
        </w:rPr>
      </w:pPr>
      <w:r w:rsidRPr="003E0DB5">
        <w:rPr>
          <w:rFonts w:ascii="Times New Roman" w:eastAsia="黑体" w:hAnsi="Times New Roman" w:hint="eastAsia"/>
          <w:kern w:val="0"/>
          <w:szCs w:val="20"/>
        </w:rPr>
        <w:t>钢的牌号和化学成分（熔炼分析）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"/>
        <w:gridCol w:w="1074"/>
        <w:gridCol w:w="1064"/>
        <w:gridCol w:w="966"/>
        <w:gridCol w:w="966"/>
        <w:gridCol w:w="966"/>
        <w:gridCol w:w="966"/>
        <w:gridCol w:w="666"/>
        <w:gridCol w:w="966"/>
        <w:gridCol w:w="763"/>
        <w:gridCol w:w="763"/>
      </w:tblGrid>
      <w:tr w:rsidR="00F817E5" w:rsidRPr="007D1502" w:rsidTr="007D1502">
        <w:trPr>
          <w:trHeight w:val="195"/>
        </w:trPr>
        <w:tc>
          <w:tcPr>
            <w:tcW w:w="436" w:type="dxa"/>
            <w:vMerge w:val="restart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序号</w:t>
            </w:r>
          </w:p>
        </w:tc>
        <w:tc>
          <w:tcPr>
            <w:tcW w:w="1182" w:type="dxa"/>
            <w:vMerge w:val="restart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牌号</w:t>
            </w:r>
          </w:p>
        </w:tc>
        <w:tc>
          <w:tcPr>
            <w:tcW w:w="7704" w:type="dxa"/>
            <w:gridSpan w:val="9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化学成分（质量分数）</w:t>
            </w:r>
            <w:r w:rsidRPr="007D1502">
              <w:t>%</w:t>
            </w:r>
          </w:p>
        </w:tc>
      </w:tr>
      <w:tr w:rsidR="00F817E5" w:rsidRPr="007D1502" w:rsidTr="007D1502">
        <w:trPr>
          <w:trHeight w:val="105"/>
        </w:trPr>
        <w:tc>
          <w:tcPr>
            <w:tcW w:w="436" w:type="dxa"/>
            <w:vMerge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</w:p>
        </w:tc>
        <w:tc>
          <w:tcPr>
            <w:tcW w:w="1182" w:type="dxa"/>
            <w:vMerge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C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Si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Mn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Cr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Mo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Ni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V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P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S</w:t>
            </w:r>
          </w:p>
        </w:tc>
      </w:tr>
      <w:tr w:rsidR="00F817E5" w:rsidRPr="007D1502" w:rsidTr="007D1502">
        <w:tc>
          <w:tcPr>
            <w:tcW w:w="43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1</w:t>
            </w:r>
          </w:p>
        </w:tc>
        <w:tc>
          <w:tcPr>
            <w:tcW w:w="118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35CrMo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0.32-0.40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0.17-0.37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0.40-0.70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0.80-1.10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0.15-0.25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≤0.030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≤0.030</w:t>
            </w:r>
          </w:p>
        </w:tc>
      </w:tr>
      <w:tr w:rsidR="00F817E5" w:rsidRPr="007D1502" w:rsidTr="007D1502">
        <w:tc>
          <w:tcPr>
            <w:tcW w:w="43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2</w:t>
            </w:r>
          </w:p>
        </w:tc>
        <w:tc>
          <w:tcPr>
            <w:tcW w:w="118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21CrMo10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0.165-0.23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0.20-0.40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0.20-0.40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2.3-2.6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0.30-0.40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≤0.50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≤0.030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≤0.030</w:t>
            </w:r>
          </w:p>
        </w:tc>
      </w:tr>
      <w:tr w:rsidR="00F817E5" w:rsidRPr="007D1502" w:rsidTr="007D1502">
        <w:tc>
          <w:tcPr>
            <w:tcW w:w="43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3</w:t>
            </w:r>
          </w:p>
        </w:tc>
        <w:tc>
          <w:tcPr>
            <w:tcW w:w="118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H13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0.32-0.45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0.80-1.20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0.20-0.50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4.75-5.50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1.10-1.75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0.80-1.20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≤0.030</w:t>
            </w:r>
          </w:p>
        </w:tc>
        <w:tc>
          <w:tcPr>
            <w:tcW w:w="856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  <w:rPr>
                <w:rFonts w:ascii="Times New Roman"/>
              </w:rPr>
            </w:pPr>
            <w:r w:rsidRPr="007D1502">
              <w:rPr>
                <w:rFonts w:ascii="Times New Roman"/>
              </w:rPr>
              <w:t>≤0.030</w:t>
            </w:r>
          </w:p>
        </w:tc>
      </w:tr>
    </w:tbl>
    <w:p w:rsidR="00F817E5" w:rsidRPr="00B3284A" w:rsidRDefault="00F817E5" w:rsidP="00B3284A">
      <w:pPr>
        <w:pStyle w:val="a2"/>
        <w:spacing w:before="156" w:after="156"/>
        <w:ind w:left="0"/>
        <w:rPr>
          <w:noProof/>
        </w:rPr>
      </w:pPr>
      <w:r w:rsidRPr="00B3284A">
        <w:rPr>
          <w:rFonts w:hint="eastAsia"/>
          <w:noProof/>
        </w:rPr>
        <w:t>根据需方要求，经供需双方协商，可生产其他牌号锻管。</w:t>
      </w:r>
    </w:p>
    <w:p w:rsidR="00F817E5" w:rsidRPr="00B3284A" w:rsidRDefault="00F817E5" w:rsidP="00B3284A">
      <w:pPr>
        <w:pStyle w:val="a2"/>
        <w:spacing w:before="156" w:after="156"/>
        <w:ind w:left="0"/>
        <w:rPr>
          <w:noProof/>
        </w:rPr>
      </w:pPr>
      <w:r>
        <w:rPr>
          <w:rFonts w:hint="eastAsia"/>
          <w:noProof/>
        </w:rPr>
        <w:t>当需方要求做成品分析时，应在合同中注明，成品的化学成分允许偏差应符合</w:t>
      </w:r>
      <w:r>
        <w:rPr>
          <w:noProof/>
        </w:rPr>
        <w:t>GB/T 222</w:t>
      </w:r>
      <w:r>
        <w:rPr>
          <w:rFonts w:hint="eastAsia"/>
          <w:noProof/>
        </w:rPr>
        <w:t>的规定。</w:t>
      </w:r>
    </w:p>
    <w:p w:rsidR="00F817E5" w:rsidRDefault="00F817E5" w:rsidP="00D844E4">
      <w:pPr>
        <w:pStyle w:val="a1"/>
        <w:spacing w:before="156" w:after="156"/>
      </w:pPr>
      <w:r>
        <w:rPr>
          <w:rFonts w:hint="eastAsia"/>
        </w:rPr>
        <w:t>制造</w:t>
      </w:r>
      <w:r w:rsidRPr="001D65EB">
        <w:rPr>
          <w:rFonts w:hint="eastAsia"/>
        </w:rPr>
        <w:t>方法</w:t>
      </w:r>
    </w:p>
    <w:p w:rsidR="00F817E5" w:rsidRDefault="00F817E5" w:rsidP="009C17F8">
      <w:pPr>
        <w:pStyle w:val="a2"/>
        <w:spacing w:before="156" w:after="156"/>
        <w:ind w:left="0"/>
        <w:rPr>
          <w:noProof/>
        </w:rPr>
      </w:pPr>
      <w:r>
        <w:rPr>
          <w:rFonts w:hint="eastAsia"/>
          <w:noProof/>
        </w:rPr>
        <w:t>钢的冶炼方法</w:t>
      </w:r>
    </w:p>
    <w:p w:rsidR="00F817E5" w:rsidRDefault="00F817E5" w:rsidP="00611E4B">
      <w:pPr>
        <w:pStyle w:val="a8"/>
        <w:ind w:firstLine="31680"/>
      </w:pPr>
      <w:r>
        <w:rPr>
          <w:rFonts w:hint="eastAsia"/>
        </w:rPr>
        <w:t>钢应采用电弧炉（或氧气转炉）加炉外精炼，经真空脱气再加炉外精炼的方法冶炼。</w:t>
      </w:r>
    </w:p>
    <w:p w:rsidR="00F817E5" w:rsidRPr="009C17F8" w:rsidRDefault="00F817E5" w:rsidP="00611E4B">
      <w:pPr>
        <w:pStyle w:val="a8"/>
        <w:ind w:firstLine="31680"/>
      </w:pPr>
      <w:r>
        <w:rPr>
          <w:rFonts w:hint="eastAsia"/>
        </w:rPr>
        <w:t>经供需双方协商，钢也可采用较高要求的其他方法冶炼。需方指定某一种冶炼方法时，应在合同中注明。</w:t>
      </w:r>
    </w:p>
    <w:p w:rsidR="00F817E5" w:rsidRDefault="00F817E5" w:rsidP="009C17F8">
      <w:pPr>
        <w:pStyle w:val="a2"/>
        <w:spacing w:before="156" w:after="156"/>
        <w:ind w:left="0"/>
        <w:rPr>
          <w:noProof/>
        </w:rPr>
      </w:pPr>
      <w:r>
        <w:rPr>
          <w:rFonts w:hint="eastAsia"/>
          <w:noProof/>
        </w:rPr>
        <w:t>锻管的锻造方法</w:t>
      </w:r>
    </w:p>
    <w:p w:rsidR="00F817E5" w:rsidRPr="00CF1F85" w:rsidRDefault="00F817E5" w:rsidP="00611E4B">
      <w:pPr>
        <w:pStyle w:val="a8"/>
        <w:ind w:firstLine="31680"/>
      </w:pPr>
      <w:r>
        <w:rPr>
          <w:rFonts w:hint="eastAsia"/>
        </w:rPr>
        <w:t>锻</w:t>
      </w:r>
      <w:r w:rsidRPr="00CF1F85">
        <w:rPr>
          <w:rFonts w:hint="eastAsia"/>
        </w:rPr>
        <w:t>管应经过锻制管坯、探伤修磨、锻制成管等工序。</w:t>
      </w:r>
    </w:p>
    <w:p w:rsidR="00F817E5" w:rsidRPr="00CF1F85" w:rsidRDefault="00F817E5" w:rsidP="00D844E4">
      <w:pPr>
        <w:pStyle w:val="a1"/>
        <w:spacing w:before="156" w:after="156"/>
      </w:pPr>
      <w:r w:rsidRPr="00CF1F85">
        <w:rPr>
          <w:rFonts w:hint="eastAsia"/>
        </w:rPr>
        <w:t>交货状态</w:t>
      </w:r>
    </w:p>
    <w:p w:rsidR="00F817E5" w:rsidRPr="00CF1F85" w:rsidRDefault="00F817E5" w:rsidP="00611E4B">
      <w:pPr>
        <w:pStyle w:val="a8"/>
        <w:ind w:firstLine="31680"/>
        <w:rPr>
          <w:highlight w:val="yellow"/>
        </w:rPr>
      </w:pPr>
      <w:r w:rsidRPr="00CF1F85">
        <w:rPr>
          <w:rFonts w:hint="eastAsia"/>
        </w:rPr>
        <w:t>产品以扒皮状态交货。根据合同要求与合金含量，交货时的热处理状态应为正火、退火、回火、淬水等（应该分出来不同合金含量的不同交货状态）。</w:t>
      </w:r>
    </w:p>
    <w:p w:rsidR="00F817E5" w:rsidRDefault="00F817E5" w:rsidP="00D6309D">
      <w:pPr>
        <w:pStyle w:val="a1"/>
        <w:spacing w:before="156" w:after="156"/>
      </w:pPr>
      <w:r>
        <w:rPr>
          <w:rFonts w:hint="eastAsia"/>
        </w:rPr>
        <w:t>力学性能</w:t>
      </w:r>
    </w:p>
    <w:p w:rsidR="00F817E5" w:rsidRDefault="00F817E5" w:rsidP="006A0EAF">
      <w:pPr>
        <w:pStyle w:val="a2"/>
        <w:spacing w:before="156" w:after="156"/>
        <w:ind w:left="0"/>
        <w:rPr>
          <w:noProof/>
        </w:rPr>
      </w:pPr>
      <w:r>
        <w:rPr>
          <w:rFonts w:hint="eastAsia"/>
          <w:noProof/>
        </w:rPr>
        <w:t>拉伸性能</w:t>
      </w:r>
    </w:p>
    <w:p w:rsidR="00F817E5" w:rsidRDefault="00F817E5" w:rsidP="00611E4B">
      <w:pPr>
        <w:pStyle w:val="a8"/>
        <w:ind w:firstLine="31680"/>
      </w:pPr>
      <w:r>
        <w:rPr>
          <w:rFonts w:hint="eastAsia"/>
        </w:rPr>
        <w:t>成品的拉伸性能应符合表</w:t>
      </w:r>
      <w:r>
        <w:t>6</w:t>
      </w:r>
      <w:r>
        <w:rPr>
          <w:rFonts w:hint="eastAsia"/>
        </w:rPr>
        <w:t>的规定。</w:t>
      </w:r>
    </w:p>
    <w:p w:rsidR="00F817E5" w:rsidRPr="00764A39" w:rsidRDefault="00F817E5" w:rsidP="007D1502">
      <w:pPr>
        <w:widowControl/>
        <w:numPr>
          <w:ilvl w:val="0"/>
          <w:numId w:val="2"/>
        </w:numPr>
        <w:tabs>
          <w:tab w:val="num" w:pos="360"/>
        </w:tabs>
        <w:spacing w:beforeLines="50" w:afterLines="50"/>
        <w:ind w:left="0"/>
        <w:jc w:val="center"/>
        <w:rPr>
          <w:rFonts w:ascii="Times New Roman" w:eastAsia="黑体" w:hAnsi="Times New Roman"/>
          <w:kern w:val="0"/>
          <w:szCs w:val="20"/>
        </w:rPr>
      </w:pPr>
      <w:r w:rsidRPr="00764A39">
        <w:rPr>
          <w:rFonts w:ascii="Times New Roman" w:eastAsia="黑体" w:hAnsi="Times New Roman" w:hint="eastAsia"/>
          <w:kern w:val="0"/>
          <w:szCs w:val="20"/>
        </w:rPr>
        <w:t>锻管的力学性能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1"/>
        <w:gridCol w:w="1842"/>
        <w:gridCol w:w="1842"/>
        <w:gridCol w:w="1842"/>
        <w:gridCol w:w="1842"/>
      </w:tblGrid>
      <w:tr w:rsidR="00F817E5" w:rsidRPr="007D1502" w:rsidTr="007D1502">
        <w:trPr>
          <w:trHeight w:val="359"/>
        </w:trPr>
        <w:tc>
          <w:tcPr>
            <w:tcW w:w="1841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牌号</w:t>
            </w:r>
          </w:p>
        </w:tc>
        <w:tc>
          <w:tcPr>
            <w:tcW w:w="184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抗拉强度</w:t>
            </w:r>
          </w:p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MPa</w:t>
            </w:r>
          </w:p>
        </w:tc>
        <w:tc>
          <w:tcPr>
            <w:tcW w:w="184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下屈服强度</w:t>
            </w:r>
          </w:p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MPa</w:t>
            </w:r>
          </w:p>
        </w:tc>
        <w:tc>
          <w:tcPr>
            <w:tcW w:w="184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断后伸长率</w:t>
            </w:r>
          </w:p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%</w:t>
            </w:r>
          </w:p>
        </w:tc>
        <w:tc>
          <w:tcPr>
            <w:tcW w:w="184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冲击试验</w:t>
            </w:r>
          </w:p>
        </w:tc>
      </w:tr>
      <w:tr w:rsidR="00F817E5" w:rsidRPr="007D1502" w:rsidTr="007D1502">
        <w:tc>
          <w:tcPr>
            <w:tcW w:w="1841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35CrMo</w:t>
            </w:r>
          </w:p>
        </w:tc>
        <w:tc>
          <w:tcPr>
            <w:tcW w:w="184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＞</w:t>
            </w:r>
            <w:r w:rsidRPr="007D1502">
              <w:t>980</w:t>
            </w:r>
          </w:p>
        </w:tc>
        <w:tc>
          <w:tcPr>
            <w:tcW w:w="184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&gt;835</w:t>
            </w:r>
          </w:p>
        </w:tc>
        <w:tc>
          <w:tcPr>
            <w:tcW w:w="184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&gt;12</w:t>
            </w:r>
          </w:p>
        </w:tc>
        <w:tc>
          <w:tcPr>
            <w:tcW w:w="184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AKV</w:t>
            </w:r>
            <w:r w:rsidRPr="007D1502">
              <w:rPr>
                <w:vertAlign w:val="subscript"/>
              </w:rPr>
              <w:t>2</w:t>
            </w:r>
            <w:r w:rsidRPr="007D1502">
              <w:t>&gt;63</w:t>
            </w:r>
          </w:p>
        </w:tc>
      </w:tr>
      <w:tr w:rsidR="00F817E5" w:rsidRPr="007D1502" w:rsidTr="007D1502">
        <w:tc>
          <w:tcPr>
            <w:tcW w:w="1841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21CrMo10</w:t>
            </w:r>
          </w:p>
        </w:tc>
        <w:tc>
          <w:tcPr>
            <w:tcW w:w="184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＞</w:t>
            </w:r>
            <w:r w:rsidRPr="007D1502">
              <w:t>950</w:t>
            </w:r>
          </w:p>
        </w:tc>
        <w:tc>
          <w:tcPr>
            <w:tcW w:w="184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&gt;810</w:t>
            </w:r>
          </w:p>
        </w:tc>
        <w:tc>
          <w:tcPr>
            <w:tcW w:w="184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&gt;30</w:t>
            </w:r>
          </w:p>
        </w:tc>
        <w:tc>
          <w:tcPr>
            <w:tcW w:w="184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AKV</w:t>
            </w:r>
            <w:r w:rsidRPr="007D1502">
              <w:rPr>
                <w:vertAlign w:val="subscript"/>
              </w:rPr>
              <w:t>2</w:t>
            </w:r>
            <w:r w:rsidRPr="007D1502">
              <w:t>&gt;26</w:t>
            </w:r>
          </w:p>
        </w:tc>
      </w:tr>
      <w:tr w:rsidR="00F817E5" w:rsidRPr="007D1502" w:rsidTr="007D1502">
        <w:tc>
          <w:tcPr>
            <w:tcW w:w="1841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H13</w:t>
            </w:r>
          </w:p>
        </w:tc>
        <w:tc>
          <w:tcPr>
            <w:tcW w:w="184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不要求</w:t>
            </w:r>
          </w:p>
        </w:tc>
        <w:tc>
          <w:tcPr>
            <w:tcW w:w="184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不要求</w:t>
            </w:r>
          </w:p>
        </w:tc>
        <w:tc>
          <w:tcPr>
            <w:tcW w:w="184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不要求</w:t>
            </w:r>
          </w:p>
        </w:tc>
        <w:tc>
          <w:tcPr>
            <w:tcW w:w="1842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无缺口</w:t>
            </w:r>
          </w:p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&gt;100</w:t>
            </w:r>
          </w:p>
        </w:tc>
      </w:tr>
    </w:tbl>
    <w:p w:rsidR="00F817E5" w:rsidRDefault="00F817E5" w:rsidP="006A0EAF">
      <w:pPr>
        <w:pStyle w:val="a2"/>
        <w:spacing w:before="156" w:after="156"/>
        <w:ind w:left="0"/>
        <w:rPr>
          <w:noProof/>
        </w:rPr>
      </w:pPr>
      <w:r>
        <w:rPr>
          <w:rFonts w:hint="eastAsia"/>
          <w:noProof/>
        </w:rPr>
        <w:t>硬度试验</w:t>
      </w:r>
    </w:p>
    <w:p w:rsidR="00F817E5" w:rsidRDefault="00F817E5" w:rsidP="00611E4B">
      <w:pPr>
        <w:pStyle w:val="a8"/>
        <w:ind w:firstLine="31680"/>
      </w:pPr>
      <w:r>
        <w:rPr>
          <w:rFonts w:hint="eastAsia"/>
        </w:rPr>
        <w:t>成品的硬度应符合表</w:t>
      </w:r>
      <w:r>
        <w:t>7</w:t>
      </w:r>
      <w:r>
        <w:rPr>
          <w:rFonts w:hint="eastAsia"/>
        </w:rPr>
        <w:t>的规定。</w:t>
      </w:r>
    </w:p>
    <w:p w:rsidR="00F817E5" w:rsidRPr="003E0DB5" w:rsidRDefault="00F817E5" w:rsidP="007D1502">
      <w:pPr>
        <w:widowControl/>
        <w:numPr>
          <w:ilvl w:val="0"/>
          <w:numId w:val="2"/>
        </w:numPr>
        <w:tabs>
          <w:tab w:val="num" w:pos="360"/>
        </w:tabs>
        <w:spacing w:beforeLines="50" w:afterLines="50"/>
        <w:ind w:left="0"/>
        <w:jc w:val="center"/>
        <w:rPr>
          <w:rFonts w:ascii="Times New Roman" w:eastAsia="黑体" w:hAnsi="Times New Roman"/>
          <w:kern w:val="0"/>
          <w:szCs w:val="20"/>
        </w:rPr>
      </w:pPr>
      <w:r w:rsidRPr="003E0DB5">
        <w:rPr>
          <w:rFonts w:ascii="Times New Roman" w:eastAsia="黑体" w:hAnsi="Times New Roman" w:hint="eastAsia"/>
          <w:kern w:val="0"/>
          <w:szCs w:val="20"/>
        </w:rPr>
        <w:t>锻管的硬度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4"/>
        <w:gridCol w:w="4605"/>
      </w:tblGrid>
      <w:tr w:rsidR="00F817E5" w:rsidRPr="007D1502" w:rsidTr="007D1502">
        <w:trPr>
          <w:trHeight w:val="432"/>
        </w:trPr>
        <w:tc>
          <w:tcPr>
            <w:tcW w:w="4604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牌号</w:t>
            </w:r>
          </w:p>
        </w:tc>
        <w:tc>
          <w:tcPr>
            <w:tcW w:w="4605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布氏硬度</w:t>
            </w:r>
            <w:r w:rsidRPr="007D1502">
              <w:t>HB</w:t>
            </w:r>
          </w:p>
        </w:tc>
      </w:tr>
      <w:tr w:rsidR="00F817E5" w:rsidRPr="007D1502" w:rsidTr="007D1502">
        <w:trPr>
          <w:trHeight w:val="432"/>
        </w:trPr>
        <w:tc>
          <w:tcPr>
            <w:tcW w:w="4604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35CrMo</w:t>
            </w:r>
          </w:p>
        </w:tc>
        <w:tc>
          <w:tcPr>
            <w:tcW w:w="4605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&lt;229</w:t>
            </w:r>
          </w:p>
        </w:tc>
      </w:tr>
      <w:tr w:rsidR="00F817E5" w:rsidRPr="007D1502" w:rsidTr="007D1502">
        <w:trPr>
          <w:trHeight w:val="432"/>
        </w:trPr>
        <w:tc>
          <w:tcPr>
            <w:tcW w:w="4604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21CrMo10</w:t>
            </w:r>
          </w:p>
        </w:tc>
        <w:tc>
          <w:tcPr>
            <w:tcW w:w="4605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&lt;217</w:t>
            </w:r>
          </w:p>
        </w:tc>
      </w:tr>
      <w:tr w:rsidR="00F817E5" w:rsidRPr="007D1502" w:rsidTr="007D1502">
        <w:trPr>
          <w:trHeight w:val="432"/>
        </w:trPr>
        <w:tc>
          <w:tcPr>
            <w:tcW w:w="4604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H13</w:t>
            </w:r>
          </w:p>
        </w:tc>
        <w:tc>
          <w:tcPr>
            <w:tcW w:w="4605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&lt;235</w:t>
            </w:r>
          </w:p>
        </w:tc>
      </w:tr>
    </w:tbl>
    <w:p w:rsidR="00F817E5" w:rsidRDefault="00F817E5" w:rsidP="00BF5B7D">
      <w:pPr>
        <w:pStyle w:val="a2"/>
        <w:spacing w:before="156" w:after="156"/>
        <w:ind w:left="0"/>
        <w:rPr>
          <w:noProof/>
        </w:rPr>
      </w:pPr>
      <w:r>
        <w:rPr>
          <w:rFonts w:hint="eastAsia"/>
          <w:noProof/>
        </w:rPr>
        <w:t>冲击试验</w:t>
      </w:r>
    </w:p>
    <w:p w:rsidR="00F817E5" w:rsidRPr="00D20416" w:rsidRDefault="00F817E5" w:rsidP="00611E4B">
      <w:pPr>
        <w:pStyle w:val="a8"/>
        <w:ind w:firstLine="31680"/>
      </w:pPr>
      <w:r>
        <w:rPr>
          <w:rFonts w:hint="eastAsia"/>
        </w:rPr>
        <w:t>成品的冲击性能应满足表</w:t>
      </w:r>
      <w:r>
        <w:t>6</w:t>
      </w:r>
      <w:r>
        <w:rPr>
          <w:rFonts w:hint="eastAsia"/>
        </w:rPr>
        <w:t>中的规定。</w:t>
      </w:r>
    </w:p>
    <w:p w:rsidR="00F817E5" w:rsidRDefault="00F817E5" w:rsidP="00CF1F85">
      <w:pPr>
        <w:pStyle w:val="a1"/>
        <w:spacing w:before="156" w:after="156"/>
      </w:pPr>
      <w:r>
        <w:rPr>
          <w:rFonts w:hint="eastAsia"/>
        </w:rPr>
        <w:t>表面质量</w:t>
      </w:r>
    </w:p>
    <w:p w:rsidR="00F817E5" w:rsidRPr="00F46374" w:rsidRDefault="00F817E5" w:rsidP="00611E4B">
      <w:pPr>
        <w:pStyle w:val="a8"/>
        <w:ind w:firstLine="31680"/>
        <w:rPr>
          <w:highlight w:val="yellow"/>
        </w:rPr>
      </w:pPr>
      <w:r w:rsidRPr="00F46374">
        <w:rPr>
          <w:rFonts w:hint="eastAsia"/>
        </w:rPr>
        <w:t>不得有裂纹、折叠、翻皮、结巴、凹坑、重皮等缺陷，有缺陷必须完全清除，清除后产品的实际壁厚应满足壁厚及允许偏差的要求。</w:t>
      </w:r>
    </w:p>
    <w:p w:rsidR="00F817E5" w:rsidRDefault="00F817E5" w:rsidP="00D844E4">
      <w:pPr>
        <w:pStyle w:val="a1"/>
        <w:spacing w:before="156" w:after="156"/>
        <w:rPr>
          <w:noProof/>
          <w:szCs w:val="20"/>
        </w:rPr>
      </w:pPr>
      <w:r>
        <w:rPr>
          <w:rFonts w:hint="eastAsia"/>
          <w:noProof/>
          <w:szCs w:val="20"/>
        </w:rPr>
        <w:t>无损检测</w:t>
      </w:r>
    </w:p>
    <w:p w:rsidR="00F817E5" w:rsidRPr="00097540" w:rsidRDefault="00F817E5" w:rsidP="00611E4B">
      <w:pPr>
        <w:pStyle w:val="a8"/>
        <w:ind w:firstLine="31680"/>
        <w:rPr>
          <w:color w:val="FF0000"/>
          <w:highlight w:val="yellow"/>
        </w:rPr>
      </w:pPr>
      <w:r w:rsidRPr="003542C0">
        <w:rPr>
          <w:rFonts w:hint="eastAsia"/>
        </w:rPr>
        <w:t>所有锻管产品应进行超声波探伤，探伤单个缺陷直径不得大于</w:t>
      </w:r>
      <w:r w:rsidRPr="003542C0">
        <w:t>3mm,</w:t>
      </w:r>
      <w:r w:rsidRPr="003542C0">
        <w:rPr>
          <w:rFonts w:hint="eastAsia"/>
        </w:rPr>
        <w:t>不允许有连续性缺陷存在。</w:t>
      </w:r>
    </w:p>
    <w:p w:rsidR="00F817E5" w:rsidRPr="001949A3" w:rsidRDefault="00F817E5" w:rsidP="007D1502">
      <w:pPr>
        <w:widowControl/>
        <w:numPr>
          <w:ilvl w:val="0"/>
          <w:numId w:val="4"/>
        </w:numPr>
        <w:spacing w:beforeLines="100" w:afterLines="100"/>
        <w:outlineLvl w:val="1"/>
        <w:rPr>
          <w:rFonts w:ascii="黑体" w:eastAsia="黑体"/>
          <w:kern w:val="0"/>
          <w:sz w:val="22"/>
          <w:szCs w:val="20"/>
        </w:rPr>
      </w:pPr>
      <w:bookmarkStart w:id="19" w:name="_Toc496519986"/>
      <w:r w:rsidRPr="001949A3">
        <w:rPr>
          <w:rFonts w:ascii="黑体" w:eastAsia="黑体" w:hint="eastAsia"/>
          <w:kern w:val="0"/>
          <w:sz w:val="22"/>
          <w:szCs w:val="20"/>
        </w:rPr>
        <w:t>试验方法</w:t>
      </w:r>
      <w:bookmarkEnd w:id="19"/>
    </w:p>
    <w:p w:rsidR="00F817E5" w:rsidRDefault="00F817E5" w:rsidP="00611E4B">
      <w:pPr>
        <w:pStyle w:val="a8"/>
        <w:ind w:firstLine="31680"/>
      </w:pPr>
      <w:r w:rsidRPr="00097540">
        <w:rPr>
          <w:rFonts w:hint="eastAsia"/>
        </w:rPr>
        <w:t>每批钢材的检验项目、试样数量、取样方法及试验方法应符合表</w:t>
      </w:r>
      <w:r>
        <w:t>8</w:t>
      </w:r>
      <w:r w:rsidRPr="00097540">
        <w:rPr>
          <w:rFonts w:hint="eastAsia"/>
        </w:rPr>
        <w:t>规定。</w:t>
      </w:r>
    </w:p>
    <w:p w:rsidR="00F817E5" w:rsidRPr="00D20416" w:rsidRDefault="00F817E5" w:rsidP="007D1502">
      <w:pPr>
        <w:widowControl/>
        <w:numPr>
          <w:ilvl w:val="0"/>
          <w:numId w:val="2"/>
        </w:numPr>
        <w:tabs>
          <w:tab w:val="num" w:pos="360"/>
        </w:tabs>
        <w:spacing w:beforeLines="50" w:afterLines="50"/>
        <w:ind w:left="0"/>
        <w:jc w:val="center"/>
        <w:rPr>
          <w:rFonts w:ascii="Times New Roman" w:eastAsia="黑体" w:hAnsi="Times New Roman"/>
          <w:kern w:val="0"/>
          <w:szCs w:val="20"/>
        </w:rPr>
      </w:pPr>
      <w:r w:rsidRPr="00D20416">
        <w:rPr>
          <w:rFonts w:ascii="Times New Roman" w:eastAsia="黑体" w:hAnsi="Times New Roman" w:hint="eastAsia"/>
          <w:kern w:val="0"/>
          <w:szCs w:val="20"/>
        </w:rPr>
        <w:t>锻管的检验项目、取样数量、取样方法、试验方法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7"/>
        <w:gridCol w:w="1944"/>
        <w:gridCol w:w="2097"/>
        <w:gridCol w:w="2098"/>
        <w:gridCol w:w="2098"/>
      </w:tblGrid>
      <w:tr w:rsidR="00F817E5" w:rsidRPr="007D1502" w:rsidTr="007D1502">
        <w:trPr>
          <w:trHeight w:val="432"/>
        </w:trPr>
        <w:tc>
          <w:tcPr>
            <w:tcW w:w="1107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序号</w:t>
            </w:r>
          </w:p>
        </w:tc>
        <w:tc>
          <w:tcPr>
            <w:tcW w:w="1944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检验项目</w:t>
            </w:r>
          </w:p>
        </w:tc>
        <w:tc>
          <w:tcPr>
            <w:tcW w:w="2097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取样数量</w:t>
            </w:r>
          </w:p>
        </w:tc>
        <w:tc>
          <w:tcPr>
            <w:tcW w:w="2098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取样方法</w:t>
            </w:r>
          </w:p>
        </w:tc>
        <w:tc>
          <w:tcPr>
            <w:tcW w:w="2098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试验方法</w:t>
            </w:r>
          </w:p>
        </w:tc>
      </w:tr>
      <w:tr w:rsidR="00F817E5" w:rsidRPr="007D1502" w:rsidTr="007D1502">
        <w:trPr>
          <w:trHeight w:val="432"/>
        </w:trPr>
        <w:tc>
          <w:tcPr>
            <w:tcW w:w="1107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1</w:t>
            </w:r>
          </w:p>
        </w:tc>
        <w:tc>
          <w:tcPr>
            <w:tcW w:w="1944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化学成分</w:t>
            </w:r>
          </w:p>
        </w:tc>
        <w:tc>
          <w:tcPr>
            <w:tcW w:w="2097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1</w:t>
            </w:r>
          </w:p>
        </w:tc>
        <w:tc>
          <w:tcPr>
            <w:tcW w:w="2098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按照</w:t>
            </w:r>
            <w:r w:rsidRPr="007D1502">
              <w:t>GB/T 222</w:t>
            </w:r>
            <w:r w:rsidRPr="007D1502">
              <w:rPr>
                <w:rFonts w:hint="eastAsia"/>
              </w:rPr>
              <w:t>要求</w:t>
            </w:r>
          </w:p>
        </w:tc>
        <w:tc>
          <w:tcPr>
            <w:tcW w:w="2098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GB/T 222</w:t>
            </w:r>
            <w:r w:rsidRPr="007D1502">
              <w:rPr>
                <w:rFonts w:hint="eastAsia"/>
              </w:rPr>
              <w:t>、</w:t>
            </w:r>
            <w:r w:rsidRPr="007D1502">
              <w:t>GB/ T223</w:t>
            </w:r>
          </w:p>
        </w:tc>
      </w:tr>
      <w:tr w:rsidR="00F817E5" w:rsidRPr="007D1502" w:rsidTr="007D1502">
        <w:trPr>
          <w:trHeight w:val="432"/>
        </w:trPr>
        <w:tc>
          <w:tcPr>
            <w:tcW w:w="1107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2</w:t>
            </w:r>
          </w:p>
        </w:tc>
        <w:tc>
          <w:tcPr>
            <w:tcW w:w="1944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拉伸试验</w:t>
            </w:r>
          </w:p>
        </w:tc>
        <w:tc>
          <w:tcPr>
            <w:tcW w:w="2097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1</w:t>
            </w:r>
          </w:p>
        </w:tc>
        <w:tc>
          <w:tcPr>
            <w:tcW w:w="2098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从产品端部取样</w:t>
            </w:r>
          </w:p>
        </w:tc>
        <w:tc>
          <w:tcPr>
            <w:tcW w:w="2098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GB/T 228.1</w:t>
            </w:r>
          </w:p>
        </w:tc>
      </w:tr>
      <w:tr w:rsidR="00F817E5" w:rsidRPr="007D1502" w:rsidTr="007D1502">
        <w:trPr>
          <w:trHeight w:val="432"/>
        </w:trPr>
        <w:tc>
          <w:tcPr>
            <w:tcW w:w="1107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3</w:t>
            </w:r>
          </w:p>
        </w:tc>
        <w:tc>
          <w:tcPr>
            <w:tcW w:w="1944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硬度试验</w:t>
            </w:r>
          </w:p>
        </w:tc>
        <w:tc>
          <w:tcPr>
            <w:tcW w:w="2097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2</w:t>
            </w:r>
          </w:p>
        </w:tc>
        <w:tc>
          <w:tcPr>
            <w:tcW w:w="2098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从产品端部取样</w:t>
            </w:r>
          </w:p>
        </w:tc>
        <w:tc>
          <w:tcPr>
            <w:tcW w:w="2098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GB/T 223.1</w:t>
            </w:r>
          </w:p>
        </w:tc>
      </w:tr>
      <w:tr w:rsidR="00F817E5" w:rsidRPr="007D1502" w:rsidTr="007D1502">
        <w:trPr>
          <w:trHeight w:val="432"/>
        </w:trPr>
        <w:tc>
          <w:tcPr>
            <w:tcW w:w="1107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4</w:t>
            </w:r>
          </w:p>
        </w:tc>
        <w:tc>
          <w:tcPr>
            <w:tcW w:w="1944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冲击试验</w:t>
            </w:r>
          </w:p>
        </w:tc>
        <w:tc>
          <w:tcPr>
            <w:tcW w:w="2097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3</w:t>
            </w:r>
          </w:p>
        </w:tc>
        <w:tc>
          <w:tcPr>
            <w:tcW w:w="2098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从产品端部取样</w:t>
            </w:r>
          </w:p>
        </w:tc>
        <w:tc>
          <w:tcPr>
            <w:tcW w:w="2098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GB/T 229</w:t>
            </w:r>
          </w:p>
        </w:tc>
      </w:tr>
      <w:tr w:rsidR="00F817E5" w:rsidRPr="007D1502" w:rsidTr="007D1502">
        <w:trPr>
          <w:trHeight w:val="432"/>
        </w:trPr>
        <w:tc>
          <w:tcPr>
            <w:tcW w:w="1107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5</w:t>
            </w:r>
          </w:p>
        </w:tc>
        <w:tc>
          <w:tcPr>
            <w:tcW w:w="1944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超声探伤检验</w:t>
            </w:r>
          </w:p>
        </w:tc>
        <w:tc>
          <w:tcPr>
            <w:tcW w:w="2097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逐支</w:t>
            </w:r>
          </w:p>
        </w:tc>
        <w:tc>
          <w:tcPr>
            <w:tcW w:w="2098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整支检验</w:t>
            </w:r>
          </w:p>
        </w:tc>
        <w:tc>
          <w:tcPr>
            <w:tcW w:w="2098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GB/T 5777</w:t>
            </w:r>
          </w:p>
        </w:tc>
      </w:tr>
      <w:tr w:rsidR="00F817E5" w:rsidRPr="007D1502" w:rsidTr="007D1502">
        <w:trPr>
          <w:trHeight w:val="432"/>
        </w:trPr>
        <w:tc>
          <w:tcPr>
            <w:tcW w:w="1107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t>6</w:t>
            </w:r>
          </w:p>
        </w:tc>
        <w:tc>
          <w:tcPr>
            <w:tcW w:w="1944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表面质量</w:t>
            </w:r>
          </w:p>
        </w:tc>
        <w:tc>
          <w:tcPr>
            <w:tcW w:w="2097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逐支</w:t>
            </w:r>
          </w:p>
        </w:tc>
        <w:tc>
          <w:tcPr>
            <w:tcW w:w="2098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整支检验</w:t>
            </w:r>
          </w:p>
        </w:tc>
        <w:tc>
          <w:tcPr>
            <w:tcW w:w="2098" w:type="dxa"/>
            <w:vAlign w:val="center"/>
          </w:tcPr>
          <w:p w:rsidR="00F817E5" w:rsidRPr="007D1502" w:rsidRDefault="00F817E5" w:rsidP="007D1502">
            <w:pPr>
              <w:pStyle w:val="a8"/>
              <w:ind w:firstLineChars="0" w:firstLine="0"/>
              <w:jc w:val="center"/>
            </w:pPr>
            <w:r w:rsidRPr="007D1502">
              <w:rPr>
                <w:rFonts w:hint="eastAsia"/>
              </w:rPr>
              <w:t>目视</w:t>
            </w:r>
          </w:p>
        </w:tc>
      </w:tr>
    </w:tbl>
    <w:p w:rsidR="00F817E5" w:rsidRPr="001949A3" w:rsidRDefault="00F817E5" w:rsidP="007D1502">
      <w:pPr>
        <w:widowControl/>
        <w:numPr>
          <w:ilvl w:val="0"/>
          <w:numId w:val="4"/>
        </w:numPr>
        <w:spacing w:beforeLines="100" w:afterLines="100"/>
        <w:outlineLvl w:val="1"/>
        <w:rPr>
          <w:rFonts w:ascii="黑体" w:eastAsia="黑体"/>
          <w:kern w:val="0"/>
          <w:sz w:val="22"/>
          <w:szCs w:val="20"/>
        </w:rPr>
      </w:pPr>
      <w:bookmarkStart w:id="20" w:name="_Toc496519987"/>
      <w:r w:rsidRPr="001949A3">
        <w:rPr>
          <w:rFonts w:ascii="黑体" w:eastAsia="黑体" w:hint="eastAsia"/>
          <w:kern w:val="0"/>
          <w:sz w:val="22"/>
          <w:szCs w:val="20"/>
        </w:rPr>
        <w:t>检验规则</w:t>
      </w:r>
      <w:bookmarkEnd w:id="20"/>
    </w:p>
    <w:p w:rsidR="00F817E5" w:rsidRPr="001949A3" w:rsidRDefault="00F817E5" w:rsidP="001949A3">
      <w:pPr>
        <w:pStyle w:val="a1"/>
        <w:spacing w:before="156" w:after="156"/>
      </w:pPr>
      <w:r w:rsidRPr="001949A3">
        <w:rPr>
          <w:rFonts w:hint="eastAsia"/>
        </w:rPr>
        <w:t>检查和验收</w:t>
      </w:r>
    </w:p>
    <w:p w:rsidR="00F817E5" w:rsidRPr="001949A3" w:rsidRDefault="00F817E5" w:rsidP="00611E4B">
      <w:pPr>
        <w:pStyle w:val="a8"/>
        <w:ind w:firstLine="31680"/>
      </w:pPr>
      <w:r w:rsidRPr="001949A3">
        <w:rPr>
          <w:rFonts w:hint="eastAsia"/>
        </w:rPr>
        <w:t>锻管的质量由供方质量部门进行出厂检验，需方有权按本标准规定对钢材进行验收。</w:t>
      </w:r>
    </w:p>
    <w:p w:rsidR="00F817E5" w:rsidRPr="001949A3" w:rsidRDefault="00F817E5" w:rsidP="001949A3">
      <w:pPr>
        <w:pStyle w:val="a1"/>
        <w:spacing w:before="156" w:after="156"/>
      </w:pPr>
      <w:r w:rsidRPr="001949A3">
        <w:rPr>
          <w:rFonts w:hint="eastAsia"/>
        </w:rPr>
        <w:t>组批规则</w:t>
      </w:r>
    </w:p>
    <w:p w:rsidR="00F817E5" w:rsidRDefault="00F817E5" w:rsidP="00611E4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31680"/>
        <w:rPr>
          <w:noProof/>
          <w:kern w:val="0"/>
          <w:szCs w:val="20"/>
        </w:rPr>
      </w:pPr>
      <w:r>
        <w:rPr>
          <w:rFonts w:hint="eastAsia"/>
          <w:noProof/>
          <w:kern w:val="0"/>
          <w:szCs w:val="20"/>
        </w:rPr>
        <w:t>锻管</w:t>
      </w:r>
      <w:r w:rsidRPr="001D65EB">
        <w:rPr>
          <w:rFonts w:hint="eastAsia"/>
          <w:noProof/>
          <w:kern w:val="0"/>
          <w:szCs w:val="20"/>
        </w:rPr>
        <w:t>应按批进行验收，每批由</w:t>
      </w:r>
      <w:r w:rsidRPr="00BD03E4">
        <w:rPr>
          <w:rFonts w:hint="eastAsia"/>
          <w:noProof/>
          <w:kern w:val="0"/>
          <w:szCs w:val="20"/>
        </w:rPr>
        <w:t>同一炉号</w:t>
      </w:r>
      <w:r>
        <w:rPr>
          <w:rFonts w:hint="eastAsia"/>
          <w:noProof/>
          <w:kern w:val="0"/>
          <w:szCs w:val="20"/>
        </w:rPr>
        <w:t>、</w:t>
      </w:r>
      <w:r w:rsidRPr="00BD03E4">
        <w:rPr>
          <w:rFonts w:hint="eastAsia"/>
          <w:noProof/>
          <w:kern w:val="0"/>
          <w:szCs w:val="20"/>
        </w:rPr>
        <w:t>同一规格</w:t>
      </w:r>
      <w:r>
        <w:rPr>
          <w:rFonts w:hint="eastAsia"/>
          <w:noProof/>
          <w:kern w:val="0"/>
          <w:szCs w:val="20"/>
        </w:rPr>
        <w:t>、</w:t>
      </w:r>
      <w:r w:rsidRPr="00BD03E4">
        <w:rPr>
          <w:rFonts w:hint="eastAsia"/>
          <w:noProof/>
          <w:kern w:val="0"/>
          <w:szCs w:val="20"/>
        </w:rPr>
        <w:t>同一交货状态</w:t>
      </w:r>
      <w:r w:rsidRPr="001D65EB">
        <w:rPr>
          <w:rFonts w:hint="eastAsia"/>
          <w:noProof/>
          <w:kern w:val="0"/>
          <w:szCs w:val="20"/>
        </w:rPr>
        <w:t>的</w:t>
      </w:r>
      <w:r>
        <w:rPr>
          <w:rFonts w:hint="eastAsia"/>
          <w:noProof/>
          <w:kern w:val="0"/>
          <w:szCs w:val="20"/>
        </w:rPr>
        <w:t>钢材</w:t>
      </w:r>
      <w:r w:rsidRPr="001D65EB">
        <w:rPr>
          <w:rFonts w:hint="eastAsia"/>
          <w:noProof/>
          <w:kern w:val="0"/>
          <w:szCs w:val="20"/>
        </w:rPr>
        <w:t>组成。</w:t>
      </w:r>
    </w:p>
    <w:p w:rsidR="00F817E5" w:rsidRDefault="00F817E5" w:rsidP="00D52E2F">
      <w:pPr>
        <w:pStyle w:val="a1"/>
        <w:spacing w:before="156" w:after="156"/>
      </w:pPr>
      <w:r w:rsidRPr="00D52E2F">
        <w:rPr>
          <w:rFonts w:hint="eastAsia"/>
        </w:rPr>
        <w:t>取样数量和取样部位</w:t>
      </w:r>
    </w:p>
    <w:p w:rsidR="00F817E5" w:rsidRPr="00D52E2F" w:rsidRDefault="00F817E5" w:rsidP="00611E4B">
      <w:pPr>
        <w:pStyle w:val="a8"/>
        <w:ind w:firstLine="31680"/>
      </w:pPr>
      <w:r>
        <w:rPr>
          <w:rFonts w:hint="eastAsia"/>
        </w:rPr>
        <w:t>锻管取样数量和取样部位应符合表</w:t>
      </w:r>
      <w:r>
        <w:t>8</w:t>
      </w:r>
      <w:r>
        <w:rPr>
          <w:rFonts w:hint="eastAsia"/>
        </w:rPr>
        <w:t>规定。</w:t>
      </w:r>
    </w:p>
    <w:p w:rsidR="00F817E5" w:rsidRPr="001949A3" w:rsidRDefault="00F817E5" w:rsidP="001949A3">
      <w:pPr>
        <w:pStyle w:val="a1"/>
        <w:spacing w:before="156" w:after="156"/>
      </w:pPr>
      <w:r w:rsidRPr="001949A3">
        <w:rPr>
          <w:rFonts w:hint="eastAsia"/>
        </w:rPr>
        <w:t>复验和判定规则</w:t>
      </w:r>
    </w:p>
    <w:p w:rsidR="00F817E5" w:rsidRDefault="00F817E5" w:rsidP="00611E4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31680"/>
        <w:rPr>
          <w:noProof/>
          <w:kern w:val="0"/>
          <w:szCs w:val="20"/>
        </w:rPr>
      </w:pPr>
      <w:r w:rsidRPr="001D65EB">
        <w:rPr>
          <w:rFonts w:hint="eastAsia"/>
          <w:noProof/>
          <w:kern w:val="0"/>
          <w:szCs w:val="20"/>
        </w:rPr>
        <w:t>若某项试验结果不符合本标准要求，</w:t>
      </w:r>
      <w:r w:rsidRPr="00530F6C">
        <w:rPr>
          <w:rFonts w:hint="eastAsia"/>
          <w:noProof/>
          <w:kern w:val="0"/>
          <w:szCs w:val="20"/>
        </w:rPr>
        <w:t>允许按</w:t>
      </w:r>
      <w:r w:rsidRPr="00530F6C">
        <w:rPr>
          <w:noProof/>
          <w:kern w:val="0"/>
          <w:szCs w:val="20"/>
        </w:rPr>
        <w:t>GB/T 2102</w:t>
      </w:r>
      <w:r w:rsidRPr="00530F6C">
        <w:rPr>
          <w:rFonts w:hint="eastAsia"/>
          <w:noProof/>
          <w:kern w:val="0"/>
          <w:szCs w:val="20"/>
        </w:rPr>
        <w:t>的规定进行复验。</w:t>
      </w:r>
    </w:p>
    <w:p w:rsidR="00F817E5" w:rsidRPr="001949A3" w:rsidRDefault="00F817E5" w:rsidP="007D1502">
      <w:pPr>
        <w:widowControl/>
        <w:numPr>
          <w:ilvl w:val="0"/>
          <w:numId w:val="4"/>
        </w:numPr>
        <w:spacing w:beforeLines="100" w:afterLines="100"/>
        <w:outlineLvl w:val="1"/>
        <w:rPr>
          <w:rFonts w:ascii="黑体" w:eastAsia="黑体"/>
          <w:kern w:val="0"/>
          <w:sz w:val="22"/>
          <w:szCs w:val="20"/>
        </w:rPr>
      </w:pPr>
      <w:bookmarkStart w:id="21" w:name="_Toc496519988"/>
      <w:r w:rsidRPr="001949A3">
        <w:rPr>
          <w:rFonts w:ascii="黑体" w:eastAsia="黑体" w:hint="eastAsia"/>
          <w:kern w:val="0"/>
          <w:sz w:val="22"/>
          <w:szCs w:val="20"/>
        </w:rPr>
        <w:t>包装、标志及质量证明书</w:t>
      </w:r>
      <w:bookmarkEnd w:id="21"/>
    </w:p>
    <w:p w:rsidR="00F817E5" w:rsidRDefault="00F817E5" w:rsidP="00DA3D93">
      <w:pPr>
        <w:pStyle w:val="a1"/>
        <w:spacing w:before="156" w:after="156"/>
      </w:pPr>
      <w:r>
        <w:rPr>
          <w:rFonts w:hint="eastAsia"/>
        </w:rPr>
        <w:t>包装</w:t>
      </w:r>
    </w:p>
    <w:p w:rsidR="00F817E5" w:rsidRPr="00D86AF2" w:rsidRDefault="00F817E5" w:rsidP="00611E4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31680"/>
        <w:rPr>
          <w:noProof/>
          <w:kern w:val="0"/>
          <w:szCs w:val="20"/>
        </w:rPr>
      </w:pPr>
      <w:r w:rsidRPr="00D86AF2">
        <w:rPr>
          <w:rFonts w:hint="eastAsia"/>
          <w:noProof/>
          <w:kern w:val="0"/>
          <w:szCs w:val="20"/>
        </w:rPr>
        <w:t>产品进行适当包装以防止潮湿、雨水和灰尘的侵蚀。需方有特殊要求时，经供需双方协商并在合同中注明，可按需方要求进行包装。</w:t>
      </w:r>
    </w:p>
    <w:p w:rsidR="00F817E5" w:rsidRPr="00D86AF2" w:rsidRDefault="00F817E5" w:rsidP="00DA3D93">
      <w:pPr>
        <w:pStyle w:val="a1"/>
        <w:spacing w:before="156" w:after="156"/>
      </w:pPr>
      <w:r w:rsidRPr="00D86AF2">
        <w:rPr>
          <w:rFonts w:hint="eastAsia"/>
        </w:rPr>
        <w:t>标志</w:t>
      </w:r>
    </w:p>
    <w:p w:rsidR="00F817E5" w:rsidRPr="00D86AF2" w:rsidRDefault="00F817E5" w:rsidP="00611E4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31680"/>
        <w:rPr>
          <w:noProof/>
          <w:kern w:val="0"/>
          <w:szCs w:val="20"/>
        </w:rPr>
      </w:pPr>
      <w:r w:rsidRPr="00D86AF2">
        <w:rPr>
          <w:rFonts w:hint="eastAsia"/>
          <w:noProof/>
          <w:kern w:val="0"/>
          <w:szCs w:val="20"/>
        </w:rPr>
        <w:t>产品应按订单号、尺寸规格和熔炼炉号隔离装运。每根</w:t>
      </w:r>
      <w:r>
        <w:rPr>
          <w:rFonts w:hint="eastAsia"/>
          <w:noProof/>
          <w:kern w:val="0"/>
          <w:szCs w:val="20"/>
        </w:rPr>
        <w:t>锻管</w:t>
      </w:r>
      <w:r w:rsidRPr="00D86AF2">
        <w:rPr>
          <w:rFonts w:hint="eastAsia"/>
          <w:noProof/>
          <w:kern w:val="0"/>
          <w:szCs w:val="20"/>
        </w:rPr>
        <w:t>的两端均应采用喷号、</w:t>
      </w:r>
      <w:r>
        <w:rPr>
          <w:rFonts w:hint="eastAsia"/>
          <w:noProof/>
          <w:kern w:val="0"/>
          <w:szCs w:val="20"/>
        </w:rPr>
        <w:t>打钢印</w:t>
      </w:r>
      <w:r w:rsidRPr="00D86AF2">
        <w:rPr>
          <w:rFonts w:hint="eastAsia"/>
          <w:noProof/>
          <w:kern w:val="0"/>
          <w:szCs w:val="20"/>
        </w:rPr>
        <w:t>的标识方法标识上熔炼炉号和材料牌号及规格。</w:t>
      </w:r>
    </w:p>
    <w:p w:rsidR="00F817E5" w:rsidRPr="00D86AF2" w:rsidRDefault="00F817E5" w:rsidP="00DA3D93">
      <w:pPr>
        <w:pStyle w:val="a1"/>
        <w:spacing w:before="156" w:after="156"/>
      </w:pPr>
      <w:r w:rsidRPr="00D86AF2">
        <w:rPr>
          <w:rFonts w:hint="eastAsia"/>
        </w:rPr>
        <w:t>质量证明书</w:t>
      </w:r>
    </w:p>
    <w:p w:rsidR="00F817E5" w:rsidRPr="00D86AF2" w:rsidRDefault="00F817E5" w:rsidP="00611E4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31680"/>
        <w:rPr>
          <w:noProof/>
          <w:kern w:val="0"/>
          <w:szCs w:val="20"/>
        </w:rPr>
      </w:pPr>
      <w:r w:rsidRPr="00D86AF2">
        <w:rPr>
          <w:rFonts w:hint="eastAsia"/>
          <w:noProof/>
          <w:kern w:val="0"/>
          <w:szCs w:val="20"/>
        </w:rPr>
        <w:t>在发运时，供方应提供一式三份检验证书。该证书需包含以下详细内容。</w:t>
      </w:r>
    </w:p>
    <w:p w:rsidR="00F817E5" w:rsidRPr="00D86AF2" w:rsidRDefault="00F817E5" w:rsidP="00611E4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31680"/>
        <w:rPr>
          <w:noProof/>
          <w:kern w:val="0"/>
          <w:szCs w:val="20"/>
        </w:rPr>
      </w:pPr>
      <w:r w:rsidRPr="00D86AF2">
        <w:rPr>
          <w:noProof/>
          <w:kern w:val="0"/>
          <w:szCs w:val="20"/>
        </w:rPr>
        <w:t xml:space="preserve">1) </w:t>
      </w:r>
      <w:r w:rsidRPr="00D86AF2">
        <w:rPr>
          <w:rFonts w:hint="eastAsia"/>
          <w:noProof/>
          <w:kern w:val="0"/>
          <w:szCs w:val="20"/>
        </w:rPr>
        <w:t>订货方名称；</w:t>
      </w:r>
    </w:p>
    <w:p w:rsidR="00F817E5" w:rsidRPr="00D86AF2" w:rsidRDefault="00F817E5" w:rsidP="00611E4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31680"/>
        <w:rPr>
          <w:noProof/>
          <w:kern w:val="0"/>
          <w:szCs w:val="20"/>
        </w:rPr>
      </w:pPr>
      <w:r w:rsidRPr="00D86AF2">
        <w:rPr>
          <w:noProof/>
          <w:kern w:val="0"/>
          <w:szCs w:val="20"/>
        </w:rPr>
        <w:t xml:space="preserve">2) </w:t>
      </w:r>
      <w:r w:rsidRPr="00D86AF2">
        <w:rPr>
          <w:rFonts w:hint="eastAsia"/>
          <w:noProof/>
          <w:kern w:val="0"/>
          <w:szCs w:val="20"/>
        </w:rPr>
        <w:t>供货方名称；</w:t>
      </w:r>
    </w:p>
    <w:p w:rsidR="00F817E5" w:rsidRPr="00D86AF2" w:rsidRDefault="00F817E5" w:rsidP="00611E4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31680"/>
        <w:rPr>
          <w:noProof/>
          <w:kern w:val="0"/>
          <w:szCs w:val="20"/>
        </w:rPr>
      </w:pPr>
      <w:r w:rsidRPr="00D86AF2">
        <w:rPr>
          <w:noProof/>
          <w:kern w:val="0"/>
          <w:szCs w:val="20"/>
        </w:rPr>
        <w:t xml:space="preserve">3) </w:t>
      </w:r>
      <w:r w:rsidRPr="00D86AF2">
        <w:rPr>
          <w:rFonts w:hint="eastAsia"/>
          <w:noProof/>
          <w:kern w:val="0"/>
          <w:szCs w:val="20"/>
        </w:rPr>
        <w:t>合同号；</w:t>
      </w:r>
    </w:p>
    <w:p w:rsidR="00F817E5" w:rsidRPr="00D86AF2" w:rsidRDefault="00F817E5" w:rsidP="00611E4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31680"/>
        <w:rPr>
          <w:noProof/>
          <w:kern w:val="0"/>
          <w:szCs w:val="20"/>
        </w:rPr>
      </w:pPr>
      <w:r w:rsidRPr="00D86AF2">
        <w:rPr>
          <w:noProof/>
          <w:kern w:val="0"/>
          <w:szCs w:val="20"/>
        </w:rPr>
        <w:t xml:space="preserve">4) </w:t>
      </w:r>
      <w:r w:rsidRPr="00D86AF2">
        <w:rPr>
          <w:rFonts w:hint="eastAsia"/>
          <w:noProof/>
          <w:kern w:val="0"/>
          <w:szCs w:val="20"/>
        </w:rPr>
        <w:t>熔炼炉号；</w:t>
      </w:r>
    </w:p>
    <w:p w:rsidR="00F817E5" w:rsidRPr="00D86AF2" w:rsidRDefault="00F817E5" w:rsidP="00611E4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31680"/>
        <w:rPr>
          <w:noProof/>
          <w:kern w:val="0"/>
          <w:szCs w:val="20"/>
        </w:rPr>
      </w:pPr>
      <w:r w:rsidRPr="00D86AF2">
        <w:rPr>
          <w:noProof/>
          <w:kern w:val="0"/>
          <w:szCs w:val="20"/>
        </w:rPr>
        <w:t xml:space="preserve">5) </w:t>
      </w:r>
      <w:r w:rsidRPr="00D86AF2">
        <w:rPr>
          <w:rFonts w:hint="eastAsia"/>
          <w:noProof/>
          <w:kern w:val="0"/>
          <w:szCs w:val="20"/>
        </w:rPr>
        <w:t>材料牌号及本标准编号；</w:t>
      </w:r>
    </w:p>
    <w:p w:rsidR="00F817E5" w:rsidRPr="00D86AF2" w:rsidRDefault="00F817E5" w:rsidP="00611E4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31680"/>
        <w:rPr>
          <w:noProof/>
          <w:kern w:val="0"/>
          <w:szCs w:val="20"/>
        </w:rPr>
      </w:pPr>
      <w:r w:rsidRPr="00D86AF2">
        <w:rPr>
          <w:noProof/>
          <w:kern w:val="0"/>
          <w:szCs w:val="20"/>
        </w:rPr>
        <w:t xml:space="preserve">6) </w:t>
      </w:r>
      <w:r w:rsidRPr="00D86AF2">
        <w:rPr>
          <w:rFonts w:hint="eastAsia"/>
          <w:noProof/>
          <w:kern w:val="0"/>
          <w:szCs w:val="20"/>
        </w:rPr>
        <w:t>数量；</w:t>
      </w:r>
    </w:p>
    <w:p w:rsidR="00F817E5" w:rsidRPr="00D86AF2" w:rsidRDefault="00F817E5" w:rsidP="00611E4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31680"/>
        <w:rPr>
          <w:noProof/>
          <w:kern w:val="0"/>
          <w:szCs w:val="20"/>
        </w:rPr>
      </w:pPr>
      <w:r w:rsidRPr="00D86AF2">
        <w:rPr>
          <w:noProof/>
          <w:kern w:val="0"/>
          <w:szCs w:val="20"/>
        </w:rPr>
        <w:t xml:space="preserve">7) </w:t>
      </w:r>
      <w:r w:rsidRPr="00D86AF2">
        <w:rPr>
          <w:rFonts w:hint="eastAsia"/>
          <w:noProof/>
          <w:kern w:val="0"/>
          <w:szCs w:val="20"/>
        </w:rPr>
        <w:t>交货状态和硬度试验结果（应提供所有单个数值）；</w:t>
      </w:r>
    </w:p>
    <w:p w:rsidR="00F817E5" w:rsidRPr="00D86AF2" w:rsidRDefault="00F817E5" w:rsidP="00611E4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31680"/>
        <w:rPr>
          <w:noProof/>
          <w:kern w:val="0"/>
          <w:szCs w:val="20"/>
        </w:rPr>
      </w:pPr>
      <w:r w:rsidRPr="00D86AF2">
        <w:rPr>
          <w:noProof/>
          <w:kern w:val="0"/>
          <w:szCs w:val="20"/>
        </w:rPr>
        <w:t>8</w:t>
      </w:r>
      <w:r w:rsidRPr="00D86AF2">
        <w:rPr>
          <w:rFonts w:hint="eastAsia"/>
          <w:noProof/>
          <w:kern w:val="0"/>
          <w:szCs w:val="20"/>
        </w:rPr>
        <w:t>）化学分析报告；</w:t>
      </w:r>
    </w:p>
    <w:p w:rsidR="00F817E5" w:rsidRPr="00D86AF2" w:rsidRDefault="00F817E5" w:rsidP="00611E4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31680"/>
        <w:rPr>
          <w:noProof/>
          <w:kern w:val="0"/>
          <w:szCs w:val="20"/>
        </w:rPr>
      </w:pPr>
      <w:r w:rsidRPr="00D86AF2">
        <w:rPr>
          <w:noProof/>
          <w:kern w:val="0"/>
          <w:szCs w:val="20"/>
        </w:rPr>
        <w:t>9</w:t>
      </w:r>
      <w:r w:rsidRPr="00D86AF2">
        <w:rPr>
          <w:rFonts w:hint="eastAsia"/>
          <w:noProof/>
          <w:kern w:val="0"/>
          <w:szCs w:val="20"/>
        </w:rPr>
        <w:t>）低倍检验报告；</w:t>
      </w:r>
    </w:p>
    <w:p w:rsidR="00F817E5" w:rsidRPr="00D86AF2" w:rsidRDefault="00F817E5" w:rsidP="00611E4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31680"/>
        <w:rPr>
          <w:noProof/>
          <w:kern w:val="0"/>
          <w:szCs w:val="20"/>
        </w:rPr>
      </w:pPr>
      <w:r w:rsidRPr="00D86AF2">
        <w:rPr>
          <w:noProof/>
          <w:kern w:val="0"/>
          <w:szCs w:val="20"/>
        </w:rPr>
        <w:t>10</w:t>
      </w:r>
      <w:r w:rsidRPr="00D86AF2">
        <w:rPr>
          <w:rFonts w:hint="eastAsia"/>
          <w:noProof/>
          <w:kern w:val="0"/>
          <w:szCs w:val="20"/>
        </w:rPr>
        <w:t>）外观和尺寸检查报告；</w:t>
      </w:r>
    </w:p>
    <w:p w:rsidR="00F817E5" w:rsidRPr="00D86AF2" w:rsidRDefault="00F817E5" w:rsidP="00611E4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31680"/>
        <w:rPr>
          <w:noProof/>
          <w:kern w:val="0"/>
          <w:szCs w:val="20"/>
        </w:rPr>
      </w:pPr>
      <w:r w:rsidRPr="00D86AF2">
        <w:rPr>
          <w:noProof/>
          <w:kern w:val="0"/>
          <w:szCs w:val="20"/>
        </w:rPr>
        <w:t>11</w:t>
      </w:r>
      <w:r w:rsidRPr="00D86AF2">
        <w:rPr>
          <w:rFonts w:hint="eastAsia"/>
          <w:noProof/>
          <w:kern w:val="0"/>
          <w:szCs w:val="20"/>
        </w:rPr>
        <w:t>）超声波检查报告；</w:t>
      </w:r>
    </w:p>
    <w:p w:rsidR="00F817E5" w:rsidRPr="00D86AF2" w:rsidRDefault="00F817E5" w:rsidP="00611E4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31680"/>
        <w:rPr>
          <w:noProof/>
          <w:kern w:val="0"/>
          <w:szCs w:val="20"/>
        </w:rPr>
      </w:pPr>
      <w:r w:rsidRPr="00D86AF2">
        <w:rPr>
          <w:noProof/>
          <w:kern w:val="0"/>
          <w:szCs w:val="20"/>
        </w:rPr>
        <w:t>12</w:t>
      </w:r>
      <w:r w:rsidRPr="00D86AF2">
        <w:rPr>
          <w:rFonts w:hint="eastAsia"/>
          <w:noProof/>
          <w:kern w:val="0"/>
          <w:szCs w:val="20"/>
        </w:rPr>
        <w:t>）购方在订单中说明的附加项目的检查结果。</w:t>
      </w:r>
    </w:p>
    <w:p w:rsidR="00F817E5" w:rsidRPr="00F82367" w:rsidRDefault="00F817E5" w:rsidP="00010993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31680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left:0;text-align:left;margin-left:162pt;margin-top:15.9pt;width:151.5pt;height:0;z-index:251655680;visibility:visible;mso-wrap-distance-top:-3e-5mm;mso-wrap-distance-bottom:-3e-5mm"/>
        </w:pict>
      </w:r>
    </w:p>
    <w:sectPr w:rsidR="00F817E5" w:rsidRPr="00F82367" w:rsidSect="004268AF">
      <w:footerReference w:type="default" r:id="rId13"/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E5" w:rsidRDefault="00F817E5" w:rsidP="00D422F9">
      <w:r>
        <w:separator/>
      </w:r>
    </w:p>
  </w:endnote>
  <w:endnote w:type="continuationSeparator" w:id="0">
    <w:p w:rsidR="00F817E5" w:rsidRDefault="00F817E5" w:rsidP="00D4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E5" w:rsidRDefault="00F817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E5" w:rsidRDefault="00F817E5">
    <w:pPr>
      <w:pStyle w:val="Footer"/>
      <w:jc w:val="center"/>
    </w:pPr>
    <w:fldSimple w:instr=" PAGE   \* MERGEFORMAT ">
      <w:r w:rsidRPr="00611E4B">
        <w:rPr>
          <w:noProof/>
          <w:lang w:val="zh-CN"/>
        </w:rPr>
        <w:t>I</w:t>
      </w:r>
    </w:fldSimple>
  </w:p>
  <w:p w:rsidR="00F817E5" w:rsidRDefault="00F817E5" w:rsidP="007A39AD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E5" w:rsidRDefault="00F817E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E5" w:rsidRDefault="00F817E5">
    <w:pPr>
      <w:pStyle w:val="Footer"/>
      <w:jc w:val="center"/>
    </w:pPr>
    <w:fldSimple w:instr=" PAGE   \* MERGEFORMAT ">
      <w:r w:rsidRPr="00611E4B">
        <w:rPr>
          <w:noProof/>
          <w:lang w:val="zh-CN"/>
        </w:rPr>
        <w:t>6</w:t>
      </w:r>
    </w:fldSimple>
  </w:p>
  <w:p w:rsidR="00F817E5" w:rsidRDefault="00F817E5" w:rsidP="007A39A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E5" w:rsidRDefault="00F817E5" w:rsidP="00D422F9">
      <w:r>
        <w:separator/>
      </w:r>
    </w:p>
  </w:footnote>
  <w:footnote w:type="continuationSeparator" w:id="0">
    <w:p w:rsidR="00F817E5" w:rsidRDefault="00F817E5" w:rsidP="00D42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E5" w:rsidRDefault="00F817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E5" w:rsidRPr="00A03FD5" w:rsidRDefault="00F817E5" w:rsidP="002A0542">
    <w:pPr>
      <w:pStyle w:val="Header"/>
      <w:pBdr>
        <w:bottom w:val="none" w:sz="0" w:space="0" w:color="auto"/>
      </w:pBdr>
      <w:wordWrap w:val="0"/>
      <w:jc w:val="right"/>
      <w:rPr>
        <w:rFonts w:ascii="黑体" w:eastAsia="黑体"/>
        <w:b/>
        <w:sz w:val="21"/>
        <w:szCs w:val="21"/>
      </w:rPr>
    </w:pPr>
    <w:r>
      <w:rPr>
        <w:rFonts w:ascii="黑体" w:eastAsia="黑体"/>
        <w:i/>
        <w:sz w:val="21"/>
        <w:szCs w:val="21"/>
      </w:rPr>
      <w:tab/>
    </w:r>
    <w:r>
      <w:rPr>
        <w:rFonts w:ascii="黑体" w:eastAsia="黑体"/>
        <w:b/>
        <w:sz w:val="21"/>
        <w:szCs w:val="21"/>
      </w:rPr>
      <w:t>T</w:t>
    </w:r>
    <w:r w:rsidRPr="00A03FD5">
      <w:rPr>
        <w:rFonts w:ascii="黑体" w:eastAsia="黑体"/>
        <w:b/>
        <w:sz w:val="21"/>
        <w:szCs w:val="21"/>
      </w:rPr>
      <w:t>/</w:t>
    </w:r>
    <w:r>
      <w:rPr>
        <w:rFonts w:ascii="黑体" w:eastAsia="黑体"/>
        <w:b/>
        <w:sz w:val="21"/>
        <w:szCs w:val="21"/>
      </w:rPr>
      <w:t>SSEAXXXX</w:t>
    </w:r>
    <w:r w:rsidRPr="00A03FD5">
      <w:rPr>
        <w:rFonts w:ascii="黑体" w:eastAsia="黑体"/>
        <w:b/>
        <w:sz w:val="21"/>
        <w:szCs w:val="21"/>
      </w:rPr>
      <w:t>-201</w:t>
    </w:r>
    <w:r>
      <w:rPr>
        <w:rFonts w:ascii="黑体" w:eastAsia="黑体"/>
        <w:b/>
        <w:sz w:val="21"/>
        <w:szCs w:val="21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E5" w:rsidRDefault="00F817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D7C2C13A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</w:abstractNum>
  <w:abstractNum w:abstractNumId="1">
    <w:nsid w:val="1FC91163"/>
    <w:multiLevelType w:val="multilevel"/>
    <w:tmpl w:val="855EE140"/>
    <w:lvl w:ilvl="0">
      <w:start w:val="1"/>
      <w:numFmt w:val="decimal"/>
      <w:pStyle w:val="a0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992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2">
    <w:nsid w:val="362E47C2"/>
    <w:multiLevelType w:val="hybridMultilevel"/>
    <w:tmpl w:val="555405B2"/>
    <w:lvl w:ilvl="0" w:tplc="B5761F70">
      <w:start w:val="1"/>
      <w:numFmt w:val="decimal"/>
      <w:lvlText w:val="(%1)"/>
      <w:lvlJc w:val="left"/>
      <w:pPr>
        <w:ind w:left="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3">
    <w:nsid w:val="557C2AF5"/>
    <w:multiLevelType w:val="multilevel"/>
    <w:tmpl w:val="5AB41562"/>
    <w:lvl w:ilvl="0">
      <w:start w:val="1"/>
      <w:numFmt w:val="decimal"/>
      <w:pStyle w:val="a6"/>
      <w:suff w:val="nothing"/>
      <w:lvlText w:val="图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4">
    <w:nsid w:val="646260FA"/>
    <w:multiLevelType w:val="multilevel"/>
    <w:tmpl w:val="4F2011E8"/>
    <w:lvl w:ilvl="0">
      <w:start w:val="1"/>
      <w:numFmt w:val="decimal"/>
      <w:pStyle w:val="a7"/>
      <w:suff w:val="nothing"/>
      <w:lvlText w:val="表%1　"/>
      <w:lvlJc w:val="left"/>
      <w:pPr>
        <w:ind w:left="3402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2F9"/>
    <w:rsid w:val="0000131C"/>
    <w:rsid w:val="00003013"/>
    <w:rsid w:val="00006D38"/>
    <w:rsid w:val="00010993"/>
    <w:rsid w:val="00021F44"/>
    <w:rsid w:val="000328E6"/>
    <w:rsid w:val="0003299D"/>
    <w:rsid w:val="000346EA"/>
    <w:rsid w:val="00035288"/>
    <w:rsid w:val="00042D59"/>
    <w:rsid w:val="0004397A"/>
    <w:rsid w:val="00045D33"/>
    <w:rsid w:val="00050C91"/>
    <w:rsid w:val="00057A6F"/>
    <w:rsid w:val="00066BC4"/>
    <w:rsid w:val="000819B8"/>
    <w:rsid w:val="0008765A"/>
    <w:rsid w:val="00090D81"/>
    <w:rsid w:val="0009297B"/>
    <w:rsid w:val="00095750"/>
    <w:rsid w:val="00095B20"/>
    <w:rsid w:val="00097540"/>
    <w:rsid w:val="000B23CC"/>
    <w:rsid w:val="000B2549"/>
    <w:rsid w:val="000B6BA5"/>
    <w:rsid w:val="000C2824"/>
    <w:rsid w:val="000D2BAD"/>
    <w:rsid w:val="000D670A"/>
    <w:rsid w:val="000E1957"/>
    <w:rsid w:val="000E4A16"/>
    <w:rsid w:val="000E5CE6"/>
    <w:rsid w:val="000E5F25"/>
    <w:rsid w:val="000F0637"/>
    <w:rsid w:val="000F1000"/>
    <w:rsid w:val="000F410B"/>
    <w:rsid w:val="000F7947"/>
    <w:rsid w:val="0011176E"/>
    <w:rsid w:val="00111C68"/>
    <w:rsid w:val="001260FE"/>
    <w:rsid w:val="001302F2"/>
    <w:rsid w:val="0013120C"/>
    <w:rsid w:val="001348AC"/>
    <w:rsid w:val="001376FE"/>
    <w:rsid w:val="00142507"/>
    <w:rsid w:val="00146E29"/>
    <w:rsid w:val="00154A82"/>
    <w:rsid w:val="001616DB"/>
    <w:rsid w:val="001702E3"/>
    <w:rsid w:val="001704A2"/>
    <w:rsid w:val="001722A4"/>
    <w:rsid w:val="00172E2A"/>
    <w:rsid w:val="00182FAC"/>
    <w:rsid w:val="00191722"/>
    <w:rsid w:val="0019288E"/>
    <w:rsid w:val="001949A3"/>
    <w:rsid w:val="001A4C35"/>
    <w:rsid w:val="001A68C9"/>
    <w:rsid w:val="001B3B01"/>
    <w:rsid w:val="001B5131"/>
    <w:rsid w:val="001B6DB9"/>
    <w:rsid w:val="001C157F"/>
    <w:rsid w:val="001C1626"/>
    <w:rsid w:val="001C1A94"/>
    <w:rsid w:val="001C6311"/>
    <w:rsid w:val="001D65EB"/>
    <w:rsid w:val="001E0E04"/>
    <w:rsid w:val="001E4C93"/>
    <w:rsid w:val="001F6A33"/>
    <w:rsid w:val="001F73E5"/>
    <w:rsid w:val="001F7C54"/>
    <w:rsid w:val="00200FEA"/>
    <w:rsid w:val="002025C3"/>
    <w:rsid w:val="00204F90"/>
    <w:rsid w:val="00211E21"/>
    <w:rsid w:val="00217FEA"/>
    <w:rsid w:val="002207E6"/>
    <w:rsid w:val="002211EF"/>
    <w:rsid w:val="002336E7"/>
    <w:rsid w:val="002420D5"/>
    <w:rsid w:val="0024248D"/>
    <w:rsid w:val="002441BA"/>
    <w:rsid w:val="002531E7"/>
    <w:rsid w:val="00253719"/>
    <w:rsid w:val="00255148"/>
    <w:rsid w:val="002625A1"/>
    <w:rsid w:val="00265D45"/>
    <w:rsid w:val="002700AB"/>
    <w:rsid w:val="00270F4F"/>
    <w:rsid w:val="00272EBC"/>
    <w:rsid w:val="00274D11"/>
    <w:rsid w:val="00275056"/>
    <w:rsid w:val="002844C6"/>
    <w:rsid w:val="00287354"/>
    <w:rsid w:val="002906E8"/>
    <w:rsid w:val="00290D61"/>
    <w:rsid w:val="002A0542"/>
    <w:rsid w:val="002B2F51"/>
    <w:rsid w:val="002C0B95"/>
    <w:rsid w:val="002C1A0D"/>
    <w:rsid w:val="002C55E7"/>
    <w:rsid w:val="002E231D"/>
    <w:rsid w:val="002E324A"/>
    <w:rsid w:val="002E51D8"/>
    <w:rsid w:val="002E7A52"/>
    <w:rsid w:val="002F19E8"/>
    <w:rsid w:val="002F631D"/>
    <w:rsid w:val="00303765"/>
    <w:rsid w:val="00310ABF"/>
    <w:rsid w:val="003114E6"/>
    <w:rsid w:val="003262CD"/>
    <w:rsid w:val="00330CBD"/>
    <w:rsid w:val="00334D2A"/>
    <w:rsid w:val="00337283"/>
    <w:rsid w:val="00345A5D"/>
    <w:rsid w:val="003542C0"/>
    <w:rsid w:val="00356E19"/>
    <w:rsid w:val="00357B20"/>
    <w:rsid w:val="00357CE4"/>
    <w:rsid w:val="00361407"/>
    <w:rsid w:val="00364BFC"/>
    <w:rsid w:val="003709CC"/>
    <w:rsid w:val="00373133"/>
    <w:rsid w:val="00380072"/>
    <w:rsid w:val="00384914"/>
    <w:rsid w:val="00385CA8"/>
    <w:rsid w:val="00386F72"/>
    <w:rsid w:val="00387A3E"/>
    <w:rsid w:val="00392115"/>
    <w:rsid w:val="00394311"/>
    <w:rsid w:val="00395BAB"/>
    <w:rsid w:val="00395F93"/>
    <w:rsid w:val="00397BC4"/>
    <w:rsid w:val="003A0595"/>
    <w:rsid w:val="003A1FDF"/>
    <w:rsid w:val="003A38A5"/>
    <w:rsid w:val="003A413D"/>
    <w:rsid w:val="003B2DE7"/>
    <w:rsid w:val="003B347D"/>
    <w:rsid w:val="003C25F5"/>
    <w:rsid w:val="003D4875"/>
    <w:rsid w:val="003D5033"/>
    <w:rsid w:val="003E0D1B"/>
    <w:rsid w:val="003E0DB5"/>
    <w:rsid w:val="003E4A72"/>
    <w:rsid w:val="00401E85"/>
    <w:rsid w:val="00402742"/>
    <w:rsid w:val="00402C80"/>
    <w:rsid w:val="0041291F"/>
    <w:rsid w:val="00420503"/>
    <w:rsid w:val="004268AF"/>
    <w:rsid w:val="00432876"/>
    <w:rsid w:val="00432AC9"/>
    <w:rsid w:val="004429C3"/>
    <w:rsid w:val="0044623F"/>
    <w:rsid w:val="00465619"/>
    <w:rsid w:val="004659E1"/>
    <w:rsid w:val="00471690"/>
    <w:rsid w:val="00472740"/>
    <w:rsid w:val="004735C1"/>
    <w:rsid w:val="00476D3A"/>
    <w:rsid w:val="00482C4D"/>
    <w:rsid w:val="0048778C"/>
    <w:rsid w:val="00490021"/>
    <w:rsid w:val="004944CC"/>
    <w:rsid w:val="00496AC3"/>
    <w:rsid w:val="004A3869"/>
    <w:rsid w:val="004B2B84"/>
    <w:rsid w:val="004B5DF3"/>
    <w:rsid w:val="004C78E0"/>
    <w:rsid w:val="004D761E"/>
    <w:rsid w:val="004E0AD9"/>
    <w:rsid w:val="004E4AC6"/>
    <w:rsid w:val="004E5B74"/>
    <w:rsid w:val="004E68FF"/>
    <w:rsid w:val="004E6E5D"/>
    <w:rsid w:val="004F1AF9"/>
    <w:rsid w:val="004F3B67"/>
    <w:rsid w:val="0050433C"/>
    <w:rsid w:val="00506338"/>
    <w:rsid w:val="00516589"/>
    <w:rsid w:val="00517903"/>
    <w:rsid w:val="005207B4"/>
    <w:rsid w:val="00522613"/>
    <w:rsid w:val="00530F6C"/>
    <w:rsid w:val="00537E0D"/>
    <w:rsid w:val="00543865"/>
    <w:rsid w:val="00553619"/>
    <w:rsid w:val="00563888"/>
    <w:rsid w:val="005758D7"/>
    <w:rsid w:val="00583125"/>
    <w:rsid w:val="00590000"/>
    <w:rsid w:val="005914AF"/>
    <w:rsid w:val="005A0CB9"/>
    <w:rsid w:val="005A28A7"/>
    <w:rsid w:val="005A33E6"/>
    <w:rsid w:val="005A61D8"/>
    <w:rsid w:val="005B17F7"/>
    <w:rsid w:val="005C0DFA"/>
    <w:rsid w:val="005C0FE0"/>
    <w:rsid w:val="005D0B87"/>
    <w:rsid w:val="005F13D7"/>
    <w:rsid w:val="005F14C5"/>
    <w:rsid w:val="005F28D6"/>
    <w:rsid w:val="005F3D80"/>
    <w:rsid w:val="005F4283"/>
    <w:rsid w:val="0060548E"/>
    <w:rsid w:val="00606D3B"/>
    <w:rsid w:val="0061066B"/>
    <w:rsid w:val="00611E4B"/>
    <w:rsid w:val="006176B3"/>
    <w:rsid w:val="006465AF"/>
    <w:rsid w:val="006509F9"/>
    <w:rsid w:val="0065328A"/>
    <w:rsid w:val="006609F3"/>
    <w:rsid w:val="00661980"/>
    <w:rsid w:val="00665BEC"/>
    <w:rsid w:val="00672355"/>
    <w:rsid w:val="00693F68"/>
    <w:rsid w:val="006A0EAF"/>
    <w:rsid w:val="006A4413"/>
    <w:rsid w:val="006B30FC"/>
    <w:rsid w:val="006B6FF2"/>
    <w:rsid w:val="006C03EF"/>
    <w:rsid w:val="006C5D2A"/>
    <w:rsid w:val="006C7BC5"/>
    <w:rsid w:val="006D2FCF"/>
    <w:rsid w:val="006D421C"/>
    <w:rsid w:val="006E07B0"/>
    <w:rsid w:val="006E4344"/>
    <w:rsid w:val="00706C78"/>
    <w:rsid w:val="007127B2"/>
    <w:rsid w:val="007141BE"/>
    <w:rsid w:val="007143DD"/>
    <w:rsid w:val="0071743C"/>
    <w:rsid w:val="00723342"/>
    <w:rsid w:val="007250E8"/>
    <w:rsid w:val="007378F1"/>
    <w:rsid w:val="00740A9E"/>
    <w:rsid w:val="00741503"/>
    <w:rsid w:val="007444CF"/>
    <w:rsid w:val="007571C6"/>
    <w:rsid w:val="0076001A"/>
    <w:rsid w:val="007629B9"/>
    <w:rsid w:val="007645CC"/>
    <w:rsid w:val="00764A39"/>
    <w:rsid w:val="00770180"/>
    <w:rsid w:val="0077437E"/>
    <w:rsid w:val="007768B6"/>
    <w:rsid w:val="007828B0"/>
    <w:rsid w:val="00782BEE"/>
    <w:rsid w:val="007A0253"/>
    <w:rsid w:val="007A39AD"/>
    <w:rsid w:val="007A4653"/>
    <w:rsid w:val="007A6543"/>
    <w:rsid w:val="007A6A4B"/>
    <w:rsid w:val="007B7946"/>
    <w:rsid w:val="007C772B"/>
    <w:rsid w:val="007D1502"/>
    <w:rsid w:val="007D6E3D"/>
    <w:rsid w:val="007E0DD6"/>
    <w:rsid w:val="007E6F69"/>
    <w:rsid w:val="007F280F"/>
    <w:rsid w:val="007F41A7"/>
    <w:rsid w:val="007F48BB"/>
    <w:rsid w:val="007F7788"/>
    <w:rsid w:val="00812AB5"/>
    <w:rsid w:val="008166C2"/>
    <w:rsid w:val="00827CC4"/>
    <w:rsid w:val="00835341"/>
    <w:rsid w:val="00836AE2"/>
    <w:rsid w:val="008405CC"/>
    <w:rsid w:val="0085425D"/>
    <w:rsid w:val="0085664A"/>
    <w:rsid w:val="008643BD"/>
    <w:rsid w:val="0086597E"/>
    <w:rsid w:val="00876497"/>
    <w:rsid w:val="008811D3"/>
    <w:rsid w:val="00881BA4"/>
    <w:rsid w:val="008A0DBF"/>
    <w:rsid w:val="008A17D4"/>
    <w:rsid w:val="008A761A"/>
    <w:rsid w:val="008B355D"/>
    <w:rsid w:val="008C4058"/>
    <w:rsid w:val="008D5B04"/>
    <w:rsid w:val="008E20F4"/>
    <w:rsid w:val="008E3900"/>
    <w:rsid w:val="008E455D"/>
    <w:rsid w:val="008E606F"/>
    <w:rsid w:val="008F0C0C"/>
    <w:rsid w:val="008F29E6"/>
    <w:rsid w:val="009001DE"/>
    <w:rsid w:val="00901BF9"/>
    <w:rsid w:val="0090231F"/>
    <w:rsid w:val="00903154"/>
    <w:rsid w:val="00913E83"/>
    <w:rsid w:val="00921535"/>
    <w:rsid w:val="00924DE8"/>
    <w:rsid w:val="00933306"/>
    <w:rsid w:val="0094381D"/>
    <w:rsid w:val="00946462"/>
    <w:rsid w:val="00951A80"/>
    <w:rsid w:val="0095460F"/>
    <w:rsid w:val="009620B4"/>
    <w:rsid w:val="00963BB7"/>
    <w:rsid w:val="009715C8"/>
    <w:rsid w:val="009724E6"/>
    <w:rsid w:val="009745F6"/>
    <w:rsid w:val="009759AE"/>
    <w:rsid w:val="009913D9"/>
    <w:rsid w:val="0099615F"/>
    <w:rsid w:val="00996232"/>
    <w:rsid w:val="009A0769"/>
    <w:rsid w:val="009A2D10"/>
    <w:rsid w:val="009A3FF4"/>
    <w:rsid w:val="009A6201"/>
    <w:rsid w:val="009A6931"/>
    <w:rsid w:val="009B1C1B"/>
    <w:rsid w:val="009B65E6"/>
    <w:rsid w:val="009C0EBD"/>
    <w:rsid w:val="009C10B5"/>
    <w:rsid w:val="009C17F8"/>
    <w:rsid w:val="009C54A2"/>
    <w:rsid w:val="009D2981"/>
    <w:rsid w:val="009E0F97"/>
    <w:rsid w:val="009E3604"/>
    <w:rsid w:val="009F292C"/>
    <w:rsid w:val="009F3D1C"/>
    <w:rsid w:val="009F6ABC"/>
    <w:rsid w:val="00A00AFF"/>
    <w:rsid w:val="00A03FD5"/>
    <w:rsid w:val="00A1590B"/>
    <w:rsid w:val="00A24117"/>
    <w:rsid w:val="00A250F6"/>
    <w:rsid w:val="00A3073F"/>
    <w:rsid w:val="00A37831"/>
    <w:rsid w:val="00A40333"/>
    <w:rsid w:val="00A559F0"/>
    <w:rsid w:val="00A570B7"/>
    <w:rsid w:val="00A64DE0"/>
    <w:rsid w:val="00A658E1"/>
    <w:rsid w:val="00A65CB1"/>
    <w:rsid w:val="00A67457"/>
    <w:rsid w:val="00A723DB"/>
    <w:rsid w:val="00A74055"/>
    <w:rsid w:val="00A76C0A"/>
    <w:rsid w:val="00A80B1D"/>
    <w:rsid w:val="00A8437C"/>
    <w:rsid w:val="00AA0143"/>
    <w:rsid w:val="00AA3A1E"/>
    <w:rsid w:val="00AA7985"/>
    <w:rsid w:val="00AB0126"/>
    <w:rsid w:val="00AB3981"/>
    <w:rsid w:val="00AB42E2"/>
    <w:rsid w:val="00AC7B29"/>
    <w:rsid w:val="00AD1522"/>
    <w:rsid w:val="00AE1210"/>
    <w:rsid w:val="00AE61AA"/>
    <w:rsid w:val="00AE668C"/>
    <w:rsid w:val="00AF05AB"/>
    <w:rsid w:val="00AF22A9"/>
    <w:rsid w:val="00AF7CA1"/>
    <w:rsid w:val="00B00074"/>
    <w:rsid w:val="00B005E7"/>
    <w:rsid w:val="00B03CF7"/>
    <w:rsid w:val="00B06861"/>
    <w:rsid w:val="00B111ED"/>
    <w:rsid w:val="00B14338"/>
    <w:rsid w:val="00B24036"/>
    <w:rsid w:val="00B24048"/>
    <w:rsid w:val="00B24CB6"/>
    <w:rsid w:val="00B26BD4"/>
    <w:rsid w:val="00B3284A"/>
    <w:rsid w:val="00B33B35"/>
    <w:rsid w:val="00B35C29"/>
    <w:rsid w:val="00B36BEB"/>
    <w:rsid w:val="00B4073F"/>
    <w:rsid w:val="00B42A7C"/>
    <w:rsid w:val="00B44C7E"/>
    <w:rsid w:val="00B47DF1"/>
    <w:rsid w:val="00B60C32"/>
    <w:rsid w:val="00B62F3A"/>
    <w:rsid w:val="00B63AC2"/>
    <w:rsid w:val="00B64893"/>
    <w:rsid w:val="00B64B67"/>
    <w:rsid w:val="00B7379D"/>
    <w:rsid w:val="00B77DB4"/>
    <w:rsid w:val="00B90EED"/>
    <w:rsid w:val="00B96EC1"/>
    <w:rsid w:val="00BA1320"/>
    <w:rsid w:val="00BA5D02"/>
    <w:rsid w:val="00BB60BB"/>
    <w:rsid w:val="00BC31A9"/>
    <w:rsid w:val="00BC655D"/>
    <w:rsid w:val="00BC73BF"/>
    <w:rsid w:val="00BD03E4"/>
    <w:rsid w:val="00BD146A"/>
    <w:rsid w:val="00BD452F"/>
    <w:rsid w:val="00BE1C58"/>
    <w:rsid w:val="00BE3847"/>
    <w:rsid w:val="00BF5B7D"/>
    <w:rsid w:val="00BF612F"/>
    <w:rsid w:val="00C01CA4"/>
    <w:rsid w:val="00C048F8"/>
    <w:rsid w:val="00C10A70"/>
    <w:rsid w:val="00C13AD8"/>
    <w:rsid w:val="00C14191"/>
    <w:rsid w:val="00C16A11"/>
    <w:rsid w:val="00C17135"/>
    <w:rsid w:val="00C26041"/>
    <w:rsid w:val="00C31E54"/>
    <w:rsid w:val="00C375E9"/>
    <w:rsid w:val="00C37DBC"/>
    <w:rsid w:val="00C4198C"/>
    <w:rsid w:val="00C461F5"/>
    <w:rsid w:val="00C46FD9"/>
    <w:rsid w:val="00C47F23"/>
    <w:rsid w:val="00C6463F"/>
    <w:rsid w:val="00C6562D"/>
    <w:rsid w:val="00C74482"/>
    <w:rsid w:val="00C748D8"/>
    <w:rsid w:val="00C80314"/>
    <w:rsid w:val="00C82F50"/>
    <w:rsid w:val="00C835B5"/>
    <w:rsid w:val="00C91B12"/>
    <w:rsid w:val="00CA11AB"/>
    <w:rsid w:val="00CB1B96"/>
    <w:rsid w:val="00CB3DEB"/>
    <w:rsid w:val="00CB7AE4"/>
    <w:rsid w:val="00CC5C3E"/>
    <w:rsid w:val="00CE2500"/>
    <w:rsid w:val="00CE4E3B"/>
    <w:rsid w:val="00CE67D1"/>
    <w:rsid w:val="00CE6AFA"/>
    <w:rsid w:val="00CF11CB"/>
    <w:rsid w:val="00CF1F85"/>
    <w:rsid w:val="00CF2916"/>
    <w:rsid w:val="00CF46A9"/>
    <w:rsid w:val="00D05C3E"/>
    <w:rsid w:val="00D14A0C"/>
    <w:rsid w:val="00D20416"/>
    <w:rsid w:val="00D22952"/>
    <w:rsid w:val="00D37E26"/>
    <w:rsid w:val="00D422F9"/>
    <w:rsid w:val="00D4683C"/>
    <w:rsid w:val="00D478FB"/>
    <w:rsid w:val="00D51EDA"/>
    <w:rsid w:val="00D52E2F"/>
    <w:rsid w:val="00D55D06"/>
    <w:rsid w:val="00D62829"/>
    <w:rsid w:val="00D6309D"/>
    <w:rsid w:val="00D677B3"/>
    <w:rsid w:val="00D71122"/>
    <w:rsid w:val="00D73A72"/>
    <w:rsid w:val="00D769B2"/>
    <w:rsid w:val="00D8345E"/>
    <w:rsid w:val="00D844E4"/>
    <w:rsid w:val="00D86AF2"/>
    <w:rsid w:val="00D87CB8"/>
    <w:rsid w:val="00D919F0"/>
    <w:rsid w:val="00D95A05"/>
    <w:rsid w:val="00DA110A"/>
    <w:rsid w:val="00DA2BBF"/>
    <w:rsid w:val="00DA3D93"/>
    <w:rsid w:val="00DA5D44"/>
    <w:rsid w:val="00DB5199"/>
    <w:rsid w:val="00DC0E97"/>
    <w:rsid w:val="00DC2D50"/>
    <w:rsid w:val="00DC7F39"/>
    <w:rsid w:val="00DD337E"/>
    <w:rsid w:val="00DD6D1E"/>
    <w:rsid w:val="00DD7B0A"/>
    <w:rsid w:val="00DE1018"/>
    <w:rsid w:val="00DE58BA"/>
    <w:rsid w:val="00DE618B"/>
    <w:rsid w:val="00DE729A"/>
    <w:rsid w:val="00DF4FF2"/>
    <w:rsid w:val="00E02F9A"/>
    <w:rsid w:val="00E06EE5"/>
    <w:rsid w:val="00E100DD"/>
    <w:rsid w:val="00E138EE"/>
    <w:rsid w:val="00E15DB3"/>
    <w:rsid w:val="00E21EDE"/>
    <w:rsid w:val="00E22AD3"/>
    <w:rsid w:val="00E24A2E"/>
    <w:rsid w:val="00E30703"/>
    <w:rsid w:val="00E324D6"/>
    <w:rsid w:val="00E33165"/>
    <w:rsid w:val="00E35FD4"/>
    <w:rsid w:val="00E377E2"/>
    <w:rsid w:val="00E43091"/>
    <w:rsid w:val="00E445D3"/>
    <w:rsid w:val="00E52BDE"/>
    <w:rsid w:val="00E61644"/>
    <w:rsid w:val="00E65EA1"/>
    <w:rsid w:val="00E66EA3"/>
    <w:rsid w:val="00E8083C"/>
    <w:rsid w:val="00E90B11"/>
    <w:rsid w:val="00EA085B"/>
    <w:rsid w:val="00EC1D9E"/>
    <w:rsid w:val="00EC4B0C"/>
    <w:rsid w:val="00ED0AF7"/>
    <w:rsid w:val="00ED3500"/>
    <w:rsid w:val="00ED5D95"/>
    <w:rsid w:val="00EE552C"/>
    <w:rsid w:val="00EE571D"/>
    <w:rsid w:val="00EF1F3A"/>
    <w:rsid w:val="00EF4B5F"/>
    <w:rsid w:val="00EF6795"/>
    <w:rsid w:val="00F0027A"/>
    <w:rsid w:val="00F054A0"/>
    <w:rsid w:val="00F10674"/>
    <w:rsid w:val="00F11138"/>
    <w:rsid w:val="00F1233B"/>
    <w:rsid w:val="00F20A41"/>
    <w:rsid w:val="00F27B09"/>
    <w:rsid w:val="00F303C1"/>
    <w:rsid w:val="00F32D46"/>
    <w:rsid w:val="00F3597B"/>
    <w:rsid w:val="00F36F37"/>
    <w:rsid w:val="00F436F8"/>
    <w:rsid w:val="00F46374"/>
    <w:rsid w:val="00F46E26"/>
    <w:rsid w:val="00F53DA6"/>
    <w:rsid w:val="00F551F4"/>
    <w:rsid w:val="00F55955"/>
    <w:rsid w:val="00F60381"/>
    <w:rsid w:val="00F61F30"/>
    <w:rsid w:val="00F63A90"/>
    <w:rsid w:val="00F64324"/>
    <w:rsid w:val="00F644BF"/>
    <w:rsid w:val="00F76799"/>
    <w:rsid w:val="00F817E5"/>
    <w:rsid w:val="00F82367"/>
    <w:rsid w:val="00F8451D"/>
    <w:rsid w:val="00F85D95"/>
    <w:rsid w:val="00F9779F"/>
    <w:rsid w:val="00FB004F"/>
    <w:rsid w:val="00FB34F7"/>
    <w:rsid w:val="00FC2C65"/>
    <w:rsid w:val="00FC46F0"/>
    <w:rsid w:val="00FC5D20"/>
    <w:rsid w:val="00FD10EF"/>
    <w:rsid w:val="00FE32DA"/>
    <w:rsid w:val="00FE3C4E"/>
    <w:rsid w:val="00FE6084"/>
    <w:rsid w:val="00FE7CB8"/>
    <w:rsid w:val="00FF2A8B"/>
    <w:rsid w:val="00FF2B15"/>
    <w:rsid w:val="00FF3167"/>
    <w:rsid w:val="00FF4F4E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2F"/>
    <w:pPr>
      <w:widowControl w:val="0"/>
      <w:jc w:val="both"/>
    </w:pPr>
    <w:rPr>
      <w:rFonts w:ascii="宋体" w:hAnsi="宋体"/>
    </w:rPr>
  </w:style>
  <w:style w:type="paragraph" w:styleId="Heading3">
    <w:name w:val="heading 3"/>
    <w:basedOn w:val="Normal"/>
    <w:link w:val="Heading3Char"/>
    <w:uiPriority w:val="99"/>
    <w:qFormat/>
    <w:rsid w:val="00003013"/>
    <w:pPr>
      <w:widowControl/>
      <w:spacing w:before="100" w:beforeAutospacing="1" w:after="100" w:afterAutospacing="1"/>
      <w:jc w:val="left"/>
      <w:outlineLvl w:val="2"/>
    </w:pPr>
    <w:rPr>
      <w:rFonts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03013"/>
    <w:rPr>
      <w:rFonts w:ascii="宋体" w:eastAsia="宋体" w:hAnsi="宋体" w:cs="宋体"/>
      <w:b/>
      <w:bCs/>
      <w:kern w:val="0"/>
      <w:sz w:val="27"/>
      <w:szCs w:val="27"/>
    </w:rPr>
  </w:style>
  <w:style w:type="paragraph" w:styleId="Header">
    <w:name w:val="header"/>
    <w:basedOn w:val="Normal"/>
    <w:link w:val="HeaderChar"/>
    <w:uiPriority w:val="99"/>
    <w:rsid w:val="00D4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22F9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42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22F9"/>
    <w:rPr>
      <w:rFonts w:ascii="Calibri" w:eastAsia="宋体" w:hAnsi="Calibri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rsid w:val="00D422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cs="Arial Unicode MS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422F9"/>
    <w:rPr>
      <w:rFonts w:ascii="Arial Unicode MS" w:hAnsi="Arial Unicode MS" w:cs="Arial Unicode MS"/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D422F9"/>
    <w:rPr>
      <w:rFonts w:cs="Times New Roman"/>
    </w:rPr>
  </w:style>
  <w:style w:type="paragraph" w:customStyle="1" w:styleId="a8">
    <w:name w:val="段"/>
    <w:link w:val="Char"/>
    <w:uiPriority w:val="99"/>
    <w:rsid w:val="00D422F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  <w:sz w:val="22"/>
    </w:rPr>
  </w:style>
  <w:style w:type="character" w:customStyle="1" w:styleId="Char">
    <w:name w:val="段 Char"/>
    <w:link w:val="a8"/>
    <w:uiPriority w:val="99"/>
    <w:locked/>
    <w:rsid w:val="00D422F9"/>
    <w:rPr>
      <w:rFonts w:ascii="宋体" w:hAnsi="Times New Roman"/>
      <w:noProof/>
      <w:kern w:val="2"/>
      <w:sz w:val="22"/>
      <w:lang w:val="en-US" w:eastAsia="zh-CN"/>
    </w:rPr>
  </w:style>
  <w:style w:type="paragraph" w:customStyle="1" w:styleId="a1">
    <w:name w:val="一级条标题"/>
    <w:next w:val="a8"/>
    <w:link w:val="Char0"/>
    <w:uiPriority w:val="99"/>
    <w:rsid w:val="00D422F9"/>
    <w:pPr>
      <w:numPr>
        <w:ilvl w:val="1"/>
        <w:numId w:val="4"/>
      </w:numPr>
      <w:spacing w:beforeLines="50" w:afterLines="50"/>
      <w:outlineLvl w:val="2"/>
    </w:pPr>
    <w:rPr>
      <w:rFonts w:ascii="黑体" w:eastAsia="黑体"/>
      <w:kern w:val="0"/>
      <w:sz w:val="22"/>
    </w:rPr>
  </w:style>
  <w:style w:type="paragraph" w:customStyle="1" w:styleId="a9">
    <w:name w:val="标准书脚_奇数页"/>
    <w:uiPriority w:val="99"/>
    <w:rsid w:val="00D422F9"/>
    <w:pPr>
      <w:spacing w:before="120"/>
      <w:ind w:right="198"/>
      <w:jc w:val="right"/>
    </w:pPr>
    <w:rPr>
      <w:rFonts w:ascii="宋体" w:hAnsi="Times New Roman"/>
      <w:kern w:val="0"/>
      <w:sz w:val="18"/>
      <w:szCs w:val="18"/>
    </w:rPr>
  </w:style>
  <w:style w:type="paragraph" w:customStyle="1" w:styleId="aa">
    <w:name w:val="标准书眉_奇数页"/>
    <w:next w:val="Normal"/>
    <w:uiPriority w:val="99"/>
    <w:rsid w:val="00D422F9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/>
      <w:noProof/>
      <w:kern w:val="0"/>
      <w:szCs w:val="21"/>
    </w:rPr>
  </w:style>
  <w:style w:type="paragraph" w:customStyle="1" w:styleId="a0">
    <w:name w:val="章标题"/>
    <w:next w:val="a8"/>
    <w:link w:val="Char1"/>
    <w:uiPriority w:val="99"/>
    <w:rsid w:val="00D422F9"/>
    <w:pPr>
      <w:numPr>
        <w:numId w:val="4"/>
      </w:numPr>
      <w:spacing w:beforeLines="100" w:afterLines="100"/>
      <w:jc w:val="both"/>
      <w:outlineLvl w:val="1"/>
    </w:pPr>
    <w:rPr>
      <w:rFonts w:ascii="黑体" w:eastAsia="黑体" w:hAnsi="Times New Roman"/>
      <w:kern w:val="0"/>
      <w:sz w:val="22"/>
    </w:rPr>
  </w:style>
  <w:style w:type="paragraph" w:customStyle="1" w:styleId="a2">
    <w:name w:val="二级条标题"/>
    <w:basedOn w:val="a1"/>
    <w:next w:val="a8"/>
    <w:link w:val="Char2"/>
    <w:uiPriority w:val="99"/>
    <w:rsid w:val="00D422F9"/>
    <w:pPr>
      <w:numPr>
        <w:ilvl w:val="2"/>
      </w:numPr>
      <w:spacing w:before="50" w:after="50"/>
      <w:outlineLvl w:val="3"/>
    </w:pPr>
  </w:style>
  <w:style w:type="paragraph" w:customStyle="1" w:styleId="ab">
    <w:name w:val="目次、标准名称标题"/>
    <w:basedOn w:val="Normal"/>
    <w:next w:val="a8"/>
    <w:uiPriority w:val="99"/>
    <w:rsid w:val="00D422F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3">
    <w:name w:val="三级条标题"/>
    <w:basedOn w:val="a2"/>
    <w:next w:val="a8"/>
    <w:uiPriority w:val="99"/>
    <w:rsid w:val="00D422F9"/>
    <w:pPr>
      <w:numPr>
        <w:ilvl w:val="3"/>
      </w:numPr>
      <w:outlineLvl w:val="4"/>
    </w:pPr>
  </w:style>
  <w:style w:type="paragraph" w:customStyle="1" w:styleId="a4">
    <w:name w:val="四级条标题"/>
    <w:basedOn w:val="a3"/>
    <w:next w:val="a8"/>
    <w:uiPriority w:val="99"/>
    <w:rsid w:val="00D422F9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8"/>
    <w:uiPriority w:val="99"/>
    <w:rsid w:val="00D422F9"/>
    <w:pPr>
      <w:numPr>
        <w:ilvl w:val="5"/>
      </w:numPr>
      <w:outlineLvl w:val="6"/>
    </w:pPr>
  </w:style>
  <w:style w:type="paragraph" w:customStyle="1" w:styleId="a">
    <w:name w:val="注×："/>
    <w:uiPriority w:val="99"/>
    <w:rsid w:val="00D422F9"/>
    <w:pPr>
      <w:widowControl w:val="0"/>
      <w:numPr>
        <w:numId w:val="1"/>
      </w:numPr>
      <w:autoSpaceDE w:val="0"/>
      <w:autoSpaceDN w:val="0"/>
      <w:jc w:val="both"/>
    </w:pPr>
    <w:rPr>
      <w:rFonts w:ascii="宋体" w:hAnsi="Times New Roman"/>
      <w:kern w:val="0"/>
      <w:sz w:val="18"/>
      <w:szCs w:val="18"/>
    </w:rPr>
  </w:style>
  <w:style w:type="paragraph" w:customStyle="1" w:styleId="ac">
    <w:name w:val="二级无"/>
    <w:basedOn w:val="a2"/>
    <w:link w:val="Char3"/>
    <w:uiPriority w:val="99"/>
    <w:rsid w:val="00D422F9"/>
    <w:pPr>
      <w:spacing w:beforeLines="0" w:afterLines="0"/>
      <w:ind w:left="0"/>
    </w:pPr>
    <w:rPr>
      <w:rFonts w:ascii="宋体" w:eastAsia="宋体" w:hAnsi="Times New Roman"/>
      <w:sz w:val="20"/>
      <w:szCs w:val="20"/>
    </w:rPr>
  </w:style>
  <w:style w:type="paragraph" w:customStyle="1" w:styleId="ad">
    <w:name w:val="前言、引言标题"/>
    <w:next w:val="a8"/>
    <w:uiPriority w:val="99"/>
    <w:rsid w:val="00D422F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e">
    <w:name w:val="一级无"/>
    <w:basedOn w:val="a1"/>
    <w:link w:val="Char4"/>
    <w:uiPriority w:val="99"/>
    <w:rsid w:val="00D422F9"/>
    <w:pPr>
      <w:spacing w:beforeLines="0" w:afterLines="0"/>
    </w:pPr>
    <w:rPr>
      <w:rFonts w:ascii="宋体" w:eastAsia="宋体" w:hAnsi="Times New Roman"/>
      <w:sz w:val="20"/>
      <w:szCs w:val="20"/>
    </w:rPr>
  </w:style>
  <w:style w:type="paragraph" w:customStyle="1" w:styleId="af">
    <w:name w:val="正文表标题"/>
    <w:next w:val="a8"/>
    <w:uiPriority w:val="99"/>
    <w:rsid w:val="00D422F9"/>
    <w:pPr>
      <w:tabs>
        <w:tab w:val="num" w:pos="720"/>
      </w:tabs>
      <w:spacing w:beforeLines="50" w:afterLines="50"/>
      <w:ind w:left="720" w:hanging="720"/>
      <w:jc w:val="center"/>
    </w:pPr>
    <w:rPr>
      <w:rFonts w:ascii="黑体" w:eastAsia="黑体" w:hAnsi="Times New Roman"/>
      <w:kern w:val="0"/>
      <w:szCs w:val="20"/>
    </w:rPr>
  </w:style>
  <w:style w:type="paragraph" w:customStyle="1" w:styleId="a7">
    <w:name w:val="正文图标题"/>
    <w:next w:val="a8"/>
    <w:uiPriority w:val="99"/>
    <w:rsid w:val="00D422F9"/>
    <w:pPr>
      <w:numPr>
        <w:numId w:val="2"/>
      </w:numPr>
      <w:spacing w:beforeLines="50" w:afterLines="50"/>
      <w:jc w:val="center"/>
    </w:pPr>
    <w:rPr>
      <w:rFonts w:ascii="黑体" w:eastAsia="黑体" w:hAnsi="Times New Roman"/>
      <w:kern w:val="0"/>
      <w:szCs w:val="20"/>
    </w:rPr>
  </w:style>
  <w:style w:type="paragraph" w:customStyle="1" w:styleId="a6">
    <w:name w:val="其他发布日期"/>
    <w:basedOn w:val="Normal"/>
    <w:uiPriority w:val="99"/>
    <w:rsid w:val="00D422F9"/>
    <w:pPr>
      <w:framePr w:w="3997" w:h="471" w:hRule="exact" w:vSpace="181" w:wrap="around" w:vAnchor="page" w:hAnchor="page" w:x="1419" w:y="14097" w:anchorLock="1"/>
      <w:widowControl/>
      <w:numPr>
        <w:numId w:val="3"/>
      </w:numPr>
      <w:jc w:val="left"/>
    </w:pPr>
    <w:rPr>
      <w:rFonts w:ascii="Times New Roman" w:eastAsia="黑体" w:hAnsi="Times New Roman"/>
      <w:kern w:val="0"/>
      <w:sz w:val="28"/>
      <w:szCs w:val="20"/>
    </w:rPr>
  </w:style>
  <w:style w:type="paragraph" w:customStyle="1" w:styleId="af0">
    <w:name w:val="注："/>
    <w:next w:val="a8"/>
    <w:uiPriority w:val="99"/>
    <w:rsid w:val="00FE32DA"/>
    <w:pPr>
      <w:widowControl w:val="0"/>
      <w:autoSpaceDE w:val="0"/>
      <w:autoSpaceDN w:val="0"/>
      <w:ind w:left="505" w:hanging="363"/>
      <w:jc w:val="both"/>
    </w:pPr>
    <w:rPr>
      <w:rFonts w:ascii="宋体" w:hAnsi="Times New Roman"/>
      <w:kern w:val="0"/>
      <w:sz w:val="18"/>
      <w:szCs w:val="18"/>
    </w:rPr>
  </w:style>
  <w:style w:type="character" w:customStyle="1" w:styleId="Char0">
    <w:name w:val="一级条标题 Char"/>
    <w:link w:val="a1"/>
    <w:uiPriority w:val="99"/>
    <w:locked/>
    <w:rsid w:val="00FE32DA"/>
    <w:rPr>
      <w:rFonts w:ascii="黑体" w:eastAsia="黑体"/>
      <w:sz w:val="22"/>
    </w:rPr>
  </w:style>
  <w:style w:type="character" w:customStyle="1" w:styleId="Char2">
    <w:name w:val="二级条标题 Char"/>
    <w:basedOn w:val="Char0"/>
    <w:link w:val="a2"/>
    <w:uiPriority w:val="99"/>
    <w:locked/>
    <w:rsid w:val="00FE32DA"/>
    <w:rPr>
      <w:rFonts w:cs="Times New Roman"/>
      <w:kern w:val="0"/>
      <w:szCs w:val="22"/>
      <w:lang w:bidi="ar-SA"/>
    </w:rPr>
  </w:style>
  <w:style w:type="character" w:customStyle="1" w:styleId="Char1">
    <w:name w:val="章标题 Char"/>
    <w:link w:val="a0"/>
    <w:uiPriority w:val="99"/>
    <w:locked/>
    <w:rsid w:val="00FE32DA"/>
    <w:rPr>
      <w:rFonts w:ascii="黑体" w:eastAsia="黑体" w:hAnsi="Times New Roman"/>
      <w:sz w:val="22"/>
    </w:rPr>
  </w:style>
  <w:style w:type="character" w:customStyle="1" w:styleId="Char4">
    <w:name w:val="一级无 Char"/>
    <w:link w:val="ae"/>
    <w:uiPriority w:val="99"/>
    <w:locked/>
    <w:rsid w:val="00FE32DA"/>
    <w:rPr>
      <w:rFonts w:ascii="宋体" w:eastAsia="宋体" w:hAnsi="Times New Roman"/>
      <w:kern w:val="0"/>
      <w:sz w:val="20"/>
    </w:rPr>
  </w:style>
  <w:style w:type="character" w:customStyle="1" w:styleId="Char3">
    <w:name w:val="二级无 Char"/>
    <w:link w:val="ac"/>
    <w:uiPriority w:val="99"/>
    <w:locked/>
    <w:rsid w:val="00FE32DA"/>
    <w:rPr>
      <w:rFonts w:ascii="宋体" w:eastAsia="宋体" w:hAnsi="Times New Roman"/>
      <w:kern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764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497"/>
    <w:rPr>
      <w:rFonts w:ascii="Calibri" w:eastAsia="宋体" w:hAnsi="Calibri" w:cs="Times New Roman"/>
      <w:sz w:val="18"/>
      <w:szCs w:val="18"/>
    </w:rPr>
  </w:style>
  <w:style w:type="paragraph" w:styleId="Revision">
    <w:name w:val="Revision"/>
    <w:hidden/>
    <w:uiPriority w:val="99"/>
    <w:semiHidden/>
    <w:rsid w:val="00D769B2"/>
  </w:style>
  <w:style w:type="character" w:styleId="CommentReference">
    <w:name w:val="annotation reference"/>
    <w:basedOn w:val="DefaultParagraphFont"/>
    <w:uiPriority w:val="99"/>
    <w:semiHidden/>
    <w:rsid w:val="00B005E7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B005E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05E7"/>
    <w:rPr>
      <w:rFonts w:ascii="Calibri" w:eastAsia="宋体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0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05E7"/>
    <w:rPr>
      <w:b/>
      <w:bCs/>
    </w:rPr>
  </w:style>
  <w:style w:type="character" w:styleId="Emphasis">
    <w:name w:val="Emphasis"/>
    <w:basedOn w:val="DefaultParagraphFont"/>
    <w:uiPriority w:val="99"/>
    <w:qFormat/>
    <w:rsid w:val="009C54A2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BE1C58"/>
    <w:rPr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E1C58"/>
    <w:rPr>
      <w:rFonts w:ascii="宋体" w:eastAsia="宋体" w:hAnsi="Calibri" w:cs="Times New Roman"/>
      <w:sz w:val="18"/>
      <w:szCs w:val="18"/>
    </w:rPr>
  </w:style>
  <w:style w:type="paragraph" w:customStyle="1" w:styleId="2">
    <w:name w:val="封面标准号2"/>
    <w:uiPriority w:val="99"/>
    <w:rsid w:val="00265D4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kern w:val="0"/>
      <w:sz w:val="28"/>
      <w:szCs w:val="28"/>
    </w:rPr>
  </w:style>
  <w:style w:type="paragraph" w:customStyle="1" w:styleId="af1">
    <w:name w:val="标准标志"/>
    <w:next w:val="Normal"/>
    <w:uiPriority w:val="99"/>
    <w:rsid w:val="00265D45"/>
    <w:pPr>
      <w:framePr w:w="2546" w:h="1389" w:hRule="exact" w:hSpace="181" w:vSpace="181" w:wrap="around" w:hAnchor="margin" w:x="6522" w:y="398" w:anchorLock="1"/>
      <w:shd w:val="solid" w:color="FFFFFF" w:fill="FFFFFF"/>
      <w:spacing w:line="240" w:lineRule="atLeast"/>
      <w:jc w:val="right"/>
    </w:pPr>
    <w:rPr>
      <w:rFonts w:ascii="Times New Roman" w:hAnsi="Times New Roman"/>
      <w:b/>
      <w:w w:val="170"/>
      <w:kern w:val="0"/>
      <w:sz w:val="96"/>
      <w:szCs w:val="96"/>
    </w:rPr>
  </w:style>
  <w:style w:type="paragraph" w:customStyle="1" w:styleId="af2">
    <w:name w:val="封面标准代替信息"/>
    <w:uiPriority w:val="99"/>
    <w:rsid w:val="00265D45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kern w:val="0"/>
      <w:szCs w:val="21"/>
    </w:rPr>
  </w:style>
  <w:style w:type="paragraph" w:customStyle="1" w:styleId="af3">
    <w:name w:val="封面标准名称"/>
    <w:uiPriority w:val="99"/>
    <w:rsid w:val="00265D45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kern w:val="0"/>
      <w:sz w:val="52"/>
      <w:szCs w:val="20"/>
    </w:rPr>
  </w:style>
  <w:style w:type="paragraph" w:customStyle="1" w:styleId="af4">
    <w:name w:val="封面一致性程度标识"/>
    <w:basedOn w:val="Normal"/>
    <w:uiPriority w:val="99"/>
    <w:rsid w:val="00265D45"/>
    <w:pPr>
      <w:framePr w:w="9639" w:h="6917" w:hRule="exact" w:wrap="around" w:vAnchor="page" w:hAnchor="page" w:xAlign="center" w:y="6408" w:anchorLock="1"/>
      <w:spacing w:before="440" w:line="400" w:lineRule="exact"/>
      <w:jc w:val="center"/>
      <w:textAlignment w:val="center"/>
    </w:pPr>
    <w:rPr>
      <w:rFonts w:hAnsi="Times New Roman"/>
      <w:kern w:val="0"/>
      <w:sz w:val="28"/>
      <w:szCs w:val="28"/>
    </w:rPr>
  </w:style>
  <w:style w:type="paragraph" w:customStyle="1" w:styleId="af5">
    <w:name w:val="封面标准文稿类别"/>
    <w:basedOn w:val="af4"/>
    <w:uiPriority w:val="99"/>
    <w:rsid w:val="00265D45"/>
    <w:pPr>
      <w:framePr w:wrap="around"/>
      <w:spacing w:after="160" w:line="240" w:lineRule="auto"/>
    </w:pPr>
    <w:rPr>
      <w:sz w:val="24"/>
    </w:rPr>
  </w:style>
  <w:style w:type="paragraph" w:customStyle="1" w:styleId="af6">
    <w:name w:val="封面标准文稿编辑信息"/>
    <w:basedOn w:val="af5"/>
    <w:uiPriority w:val="99"/>
    <w:rsid w:val="00265D45"/>
    <w:pPr>
      <w:framePr w:wrap="around"/>
      <w:spacing w:before="180" w:line="180" w:lineRule="exact"/>
    </w:pPr>
    <w:rPr>
      <w:sz w:val="21"/>
    </w:rPr>
  </w:style>
  <w:style w:type="paragraph" w:customStyle="1" w:styleId="af7">
    <w:name w:val="其他实施日期"/>
    <w:basedOn w:val="Normal"/>
    <w:uiPriority w:val="99"/>
    <w:rsid w:val="00265D45"/>
    <w:pPr>
      <w:framePr w:w="3997" w:h="471" w:hRule="exact" w:vSpace="181" w:wrap="around" w:vAnchor="page" w:hAnchor="page" w:x="7089" w:y="14097" w:anchorLock="1"/>
      <w:widowControl/>
      <w:jc w:val="right"/>
    </w:pPr>
    <w:rPr>
      <w:rFonts w:ascii="Times New Roman" w:eastAsia="黑体" w:hAnsi="Times New Roman"/>
      <w:kern w:val="0"/>
      <w:sz w:val="28"/>
      <w:szCs w:val="20"/>
    </w:rPr>
  </w:style>
  <w:style w:type="paragraph" w:customStyle="1" w:styleId="af8">
    <w:name w:val="标准称谓"/>
    <w:next w:val="Normal"/>
    <w:uiPriority w:val="99"/>
    <w:rsid w:val="00265D45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/>
      <w:b/>
      <w:bCs/>
      <w:spacing w:val="20"/>
      <w:w w:val="148"/>
      <w:kern w:val="0"/>
      <w:sz w:val="48"/>
      <w:szCs w:val="20"/>
    </w:rPr>
  </w:style>
  <w:style w:type="paragraph" w:customStyle="1" w:styleId="af9">
    <w:name w:val="发布部门"/>
    <w:next w:val="a8"/>
    <w:uiPriority w:val="99"/>
    <w:rsid w:val="00265D45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/>
      <w:b/>
      <w:spacing w:val="20"/>
      <w:w w:val="135"/>
      <w:kern w:val="0"/>
      <w:sz w:val="28"/>
      <w:szCs w:val="20"/>
    </w:rPr>
  </w:style>
  <w:style w:type="paragraph" w:styleId="ListParagraph">
    <w:name w:val="List Paragraph"/>
    <w:basedOn w:val="Normal"/>
    <w:uiPriority w:val="99"/>
    <w:qFormat/>
    <w:rsid w:val="00003013"/>
    <w:pPr>
      <w:ind w:firstLineChars="200" w:firstLine="420"/>
    </w:pPr>
    <w:rPr>
      <w:rFonts w:ascii="Calibri" w:hAnsi="Calibri"/>
    </w:rPr>
  </w:style>
  <w:style w:type="character" w:styleId="Strong">
    <w:name w:val="Strong"/>
    <w:basedOn w:val="DefaultParagraphFont"/>
    <w:uiPriority w:val="99"/>
    <w:qFormat/>
    <w:rsid w:val="00003013"/>
    <w:rPr>
      <w:rFonts w:cs="Times New Roman"/>
      <w:b/>
      <w:bCs/>
    </w:rPr>
  </w:style>
  <w:style w:type="paragraph" w:styleId="TOC2">
    <w:name w:val="toc 2"/>
    <w:basedOn w:val="Normal"/>
    <w:next w:val="Normal"/>
    <w:autoRedefine/>
    <w:uiPriority w:val="99"/>
    <w:rsid w:val="001B5131"/>
    <w:pPr>
      <w:tabs>
        <w:tab w:val="right" w:leader="dot" w:pos="8393"/>
      </w:tabs>
      <w:ind w:rightChars="100" w:right="210" w:firstLineChars="171" w:firstLine="359"/>
      <w:jc w:val="left"/>
    </w:pPr>
    <w:rPr>
      <w:rFonts w:ascii="Times New Roman" w:hAnsi="Times New Roman"/>
      <w:smallCaps/>
      <w:szCs w:val="20"/>
    </w:rPr>
  </w:style>
  <w:style w:type="character" w:styleId="Hyperlink">
    <w:name w:val="Hyperlink"/>
    <w:basedOn w:val="DefaultParagraphFont"/>
    <w:uiPriority w:val="99"/>
    <w:rsid w:val="001B5131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locked/>
    <w:rsid w:val="004268AF"/>
  </w:style>
  <w:style w:type="table" w:styleId="TableGrid">
    <w:name w:val="Table Grid"/>
    <w:basedOn w:val="TableNormal"/>
    <w:uiPriority w:val="99"/>
    <w:locked/>
    <w:rsid w:val="00A723D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9</Pages>
  <Words>695</Words>
  <Characters>3966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雨林木风</cp:lastModifiedBy>
  <cp:revision>11</cp:revision>
  <dcterms:created xsi:type="dcterms:W3CDTF">2018-03-18T12:07:00Z</dcterms:created>
  <dcterms:modified xsi:type="dcterms:W3CDTF">2018-03-23T02:35:00Z</dcterms:modified>
</cp:coreProperties>
</file>