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E4" w:rsidRDefault="00AF32E4">
      <w:pPr>
        <w:jc w:val="right"/>
        <w:rPr>
          <w:rFonts w:ascii="宋体" w:cs="宋体"/>
          <w:sz w:val="84"/>
          <w:szCs w:val="84"/>
        </w:rPr>
      </w:pPr>
      <w:r>
        <w:rPr>
          <w:rFonts w:ascii="宋体" w:hAnsi="宋体" w:cs="宋体"/>
          <w:sz w:val="84"/>
          <w:szCs w:val="84"/>
        </w:rPr>
        <w:t>T/SSEA</w:t>
      </w:r>
    </w:p>
    <w:p w:rsidR="00AF32E4" w:rsidRDefault="00AF32E4">
      <w:pPr>
        <w:jc w:val="center"/>
        <w:rPr>
          <w:rFonts w:ascii="宋体" w:cs="宋体"/>
          <w:sz w:val="52"/>
          <w:szCs w:val="52"/>
        </w:rPr>
      </w:pPr>
      <w:r>
        <w:rPr>
          <w:rFonts w:ascii="宋体" w:hAnsi="宋体" w:cs="宋体" w:hint="eastAsia"/>
          <w:sz w:val="52"/>
          <w:szCs w:val="52"/>
        </w:rPr>
        <w:t>中国特钢企业协会团体标准</w:t>
      </w:r>
    </w:p>
    <w:p w:rsidR="00AF32E4" w:rsidRDefault="00AF32E4">
      <w:pPr>
        <w:rPr>
          <w:rFonts w:ascii="宋体" w:cs="宋体"/>
          <w:sz w:val="32"/>
          <w:szCs w:val="32"/>
          <w:u w:val="single"/>
        </w:rPr>
      </w:pPr>
      <w:r>
        <w:rPr>
          <w:rFonts w:ascii="宋体" w:hAnsi="宋体" w:cs="宋体"/>
          <w:sz w:val="32"/>
          <w:szCs w:val="32"/>
          <w:u w:val="single"/>
        </w:rPr>
        <w:t xml:space="preserve">                                 T/SSEA  XXXX-2018</w:t>
      </w:r>
      <w:bookmarkStart w:id="0" w:name="_GoBack"/>
      <w:bookmarkEnd w:id="0"/>
    </w:p>
    <w:p w:rsidR="00AF32E4" w:rsidRDefault="00AF32E4">
      <w:pPr>
        <w:rPr>
          <w:rFonts w:ascii="宋体" w:cs="宋体"/>
          <w:sz w:val="32"/>
          <w:szCs w:val="32"/>
          <w:u w:val="single"/>
        </w:rPr>
      </w:pPr>
    </w:p>
    <w:p w:rsidR="00AF32E4" w:rsidRDefault="00AF32E4">
      <w:pPr>
        <w:rPr>
          <w:rFonts w:ascii="宋体" w:cs="宋体"/>
          <w:sz w:val="32"/>
          <w:szCs w:val="32"/>
          <w:u w:val="single"/>
        </w:rPr>
      </w:pPr>
    </w:p>
    <w:p w:rsidR="00AF32E4" w:rsidRDefault="00AF32E4">
      <w:pPr>
        <w:rPr>
          <w:rFonts w:ascii="宋体" w:cs="宋体"/>
          <w:sz w:val="32"/>
          <w:szCs w:val="32"/>
          <w:u w:val="single"/>
        </w:rPr>
      </w:pPr>
    </w:p>
    <w:p w:rsidR="00AF32E4" w:rsidRDefault="00AF32E4">
      <w:pPr>
        <w:rPr>
          <w:rFonts w:ascii="宋体" w:cs="宋体"/>
          <w:sz w:val="32"/>
          <w:szCs w:val="32"/>
          <w:u w:val="single"/>
        </w:rPr>
      </w:pPr>
    </w:p>
    <w:p w:rsidR="00AF32E4" w:rsidRDefault="00AF32E4">
      <w:pPr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高合金热作模锻模条</w:t>
      </w:r>
    </w:p>
    <w:p w:rsidR="00AF32E4" w:rsidRDefault="00AF32E4">
      <w:pPr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High-alloy steel bar for hot working mould</w:t>
      </w:r>
    </w:p>
    <w:p w:rsidR="00AF32E4" w:rsidRDefault="00AF32E4">
      <w:pPr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征求意见稿</w:t>
      </w:r>
      <w:r>
        <w:rPr>
          <w:rFonts w:ascii="宋体" w:hAnsi="宋体" w:cs="宋体"/>
          <w:sz w:val="32"/>
          <w:szCs w:val="32"/>
        </w:rPr>
        <w:t>)</w:t>
      </w: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</w:rPr>
      </w:pPr>
    </w:p>
    <w:p w:rsidR="00AF32E4" w:rsidRDefault="00AF32E4">
      <w:pPr>
        <w:rPr>
          <w:rFonts w:ascii="宋体" w:cs="宋体"/>
          <w:sz w:val="32"/>
          <w:szCs w:val="32"/>
          <w:u w:val="single"/>
        </w:rPr>
      </w:pPr>
      <w:r>
        <w:rPr>
          <w:rFonts w:ascii="宋体" w:hAnsi="宋体" w:cs="宋体"/>
          <w:sz w:val="32"/>
          <w:szCs w:val="32"/>
          <w:u w:val="single"/>
        </w:rPr>
        <w:t xml:space="preserve">XXXX-XX-XX </w:t>
      </w:r>
      <w:r>
        <w:rPr>
          <w:rFonts w:ascii="宋体" w:hAnsi="宋体" w:cs="宋体" w:hint="eastAsia"/>
          <w:sz w:val="32"/>
          <w:szCs w:val="32"/>
          <w:u w:val="single"/>
        </w:rPr>
        <w:t>发布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XXXX-XX-XX</w:t>
      </w:r>
      <w:r>
        <w:rPr>
          <w:rFonts w:ascii="宋体" w:hAnsi="宋体" w:cs="宋体" w:hint="eastAsia"/>
          <w:sz w:val="32"/>
          <w:szCs w:val="32"/>
          <w:u w:val="single"/>
        </w:rPr>
        <w:t>实施</w:t>
      </w:r>
    </w:p>
    <w:p w:rsidR="00AF32E4" w:rsidRDefault="00AF32E4" w:rsidP="00A3349A">
      <w:pPr>
        <w:ind w:firstLineChars="600" w:firstLine="3168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中国特钢企业协会发布</w:t>
      </w:r>
    </w:p>
    <w:p w:rsidR="00AF32E4" w:rsidRDefault="00AF32E4" w:rsidP="00F83DA0">
      <w:pPr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目次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前言</w:t>
      </w:r>
      <w:r>
        <w:rPr>
          <w:rFonts w:ascii="宋体" w:cs="宋体"/>
          <w:sz w:val="28"/>
          <w:szCs w:val="28"/>
        </w:rPr>
        <w:t>.................................................</w:t>
      </w:r>
      <w:r>
        <w:rPr>
          <w:rFonts w:ascii="宋体" w:hAnsi="宋体" w:cs="宋体" w:hint="eastAsia"/>
          <w:sz w:val="28"/>
          <w:szCs w:val="28"/>
        </w:rPr>
        <w:t>Ⅲ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范围</w:t>
      </w:r>
      <w:r>
        <w:rPr>
          <w:rFonts w:ascii="宋体" w:hAnsi="宋体" w:cs="宋体"/>
          <w:sz w:val="28"/>
          <w:szCs w:val="28"/>
        </w:rPr>
        <w:t>................................................1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范围性引用文件</w:t>
      </w:r>
      <w:r>
        <w:rPr>
          <w:rFonts w:ascii="宋体" w:hAnsi="宋体" w:cs="宋体"/>
          <w:sz w:val="28"/>
          <w:szCs w:val="28"/>
        </w:rPr>
        <w:t>......................................1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术语和定义</w:t>
      </w:r>
      <w:r>
        <w:rPr>
          <w:rFonts w:ascii="宋体" w:hAnsi="宋体" w:cs="宋体"/>
          <w:sz w:val="28"/>
          <w:szCs w:val="28"/>
        </w:rPr>
        <w:t>..........................................1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订货内容</w:t>
      </w:r>
      <w:r>
        <w:rPr>
          <w:rFonts w:ascii="宋体" w:hAnsi="宋体" w:cs="宋体"/>
          <w:sz w:val="28"/>
          <w:szCs w:val="28"/>
        </w:rPr>
        <w:t>............................................1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牌号与钢级表示方法</w:t>
      </w:r>
      <w:r>
        <w:rPr>
          <w:rFonts w:ascii="宋体" w:hAnsi="宋体" w:cs="宋体"/>
          <w:sz w:val="28"/>
          <w:szCs w:val="28"/>
        </w:rPr>
        <w:t>..................................1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尺寸、外形重量及允许偏差</w:t>
      </w:r>
      <w:r>
        <w:rPr>
          <w:rFonts w:ascii="宋体" w:hAnsi="宋体" w:cs="宋体"/>
          <w:sz w:val="28"/>
          <w:szCs w:val="28"/>
        </w:rPr>
        <w:t>............................1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技术要求</w:t>
      </w:r>
      <w:r>
        <w:rPr>
          <w:rFonts w:ascii="宋体" w:hAnsi="宋体" w:cs="宋体"/>
          <w:sz w:val="28"/>
          <w:szCs w:val="28"/>
        </w:rPr>
        <w:t>............................................2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试验方法</w:t>
      </w:r>
      <w:r>
        <w:rPr>
          <w:rFonts w:ascii="宋体" w:hAnsi="宋体" w:cs="宋体"/>
          <w:sz w:val="28"/>
          <w:szCs w:val="28"/>
        </w:rPr>
        <w:t>............................................3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检验规则</w:t>
      </w:r>
      <w:r>
        <w:rPr>
          <w:rFonts w:ascii="宋体" w:hAnsi="宋体" w:cs="宋体"/>
          <w:sz w:val="28"/>
          <w:szCs w:val="28"/>
        </w:rPr>
        <w:t>............................................3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包装、标志及质量证明书</w:t>
      </w:r>
      <w:r>
        <w:rPr>
          <w:rFonts w:ascii="宋体" w:hAnsi="宋体" w:cs="宋体"/>
          <w:sz w:val="28"/>
          <w:szCs w:val="28"/>
        </w:rPr>
        <w:t>.............................4</w:t>
      </w: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前言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本团体标准按照</w:t>
      </w:r>
      <w:r>
        <w:rPr>
          <w:rFonts w:ascii="宋体" w:hAnsi="宋体" w:cs="宋体"/>
          <w:sz w:val="28"/>
          <w:szCs w:val="28"/>
        </w:rPr>
        <w:t>GB/T 1.1-2009</w:t>
      </w:r>
      <w:r>
        <w:rPr>
          <w:rFonts w:ascii="宋体" w:hAnsi="宋体" w:cs="宋体" w:hint="eastAsia"/>
          <w:sz w:val="28"/>
          <w:szCs w:val="28"/>
        </w:rPr>
        <w:t>给出的规则起草。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本标准由中国特钢企业协会团体标准化工作委员会提出并归口。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本标准主要起草单位：齐鲁特钢有限公司、冶金工业规划研究院。</w:t>
      </w:r>
    </w:p>
    <w:p w:rsidR="00AF32E4" w:rsidRDefault="00AF32E4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本标准主要起草人：</w:t>
      </w: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Default="00AF32E4">
      <w:pPr>
        <w:rPr>
          <w:rFonts w:ascii="宋体" w:cs="宋体"/>
          <w:sz w:val="28"/>
          <w:szCs w:val="28"/>
        </w:rPr>
      </w:pPr>
    </w:p>
    <w:p w:rsidR="00AF32E4" w:rsidRPr="00FF1F43" w:rsidRDefault="00AF32E4" w:rsidP="00FF1F43">
      <w:pPr>
        <w:pStyle w:val="a1"/>
        <w:spacing w:after="0"/>
        <w:rPr>
          <w:rFonts w:eastAsia="宋体"/>
        </w:rPr>
      </w:pPr>
      <w:r w:rsidRPr="00FF1F43">
        <w:rPr>
          <w:rFonts w:eastAsia="宋体" w:hint="eastAsia"/>
        </w:rPr>
        <w:t>高合金热作模锻模条</w:t>
      </w: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范围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 w:hint="eastAsia"/>
          <w:szCs w:val="22"/>
        </w:rPr>
        <w:t>本标准规定了高合金热作模锻模条术语和定义，订货内容，尺寸、外形、重量及允许偏差，技术要求，实验方法，实验规则，包装、标志及质量证明书等内容。</w:t>
      </w:r>
    </w:p>
    <w:p w:rsidR="00AF32E4" w:rsidRPr="00FF1F43" w:rsidRDefault="00AF32E4" w:rsidP="00A3349A">
      <w:pPr>
        <w:ind w:firstLineChars="200" w:firstLine="31680"/>
        <w:rPr>
          <w:rFonts w:ascii="宋体"/>
          <w:szCs w:val="22"/>
        </w:rPr>
      </w:pPr>
      <w:r w:rsidRPr="00FF1F43">
        <w:rPr>
          <w:rFonts w:ascii="宋体" w:hAnsi="宋体" w:hint="eastAsia"/>
          <w:szCs w:val="22"/>
        </w:rPr>
        <w:t>本标准适用于不同尺寸的装备零部件用高合金热作模锻模条。</w:t>
      </w: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规范性引用文件</w:t>
      </w:r>
    </w:p>
    <w:p w:rsidR="00AF32E4" w:rsidRPr="00FF1F43" w:rsidRDefault="00AF32E4">
      <w:pPr>
        <w:rPr>
          <w:rFonts w:ascii="宋体"/>
          <w:szCs w:val="22"/>
        </w:rPr>
      </w:pPr>
      <w:r>
        <w:rPr>
          <w:rFonts w:ascii="宋体" w:hAnsi="宋体" w:cs="宋体"/>
          <w:sz w:val="28"/>
          <w:szCs w:val="28"/>
        </w:rPr>
        <w:t xml:space="preserve">   </w:t>
      </w:r>
      <w:r w:rsidRPr="00FF1F43">
        <w:rPr>
          <w:rFonts w:ascii="宋体" w:hAnsi="宋体" w:hint="eastAsia"/>
          <w:szCs w:val="22"/>
        </w:rPr>
        <w:t>下列文件中的条款通过本标准的引用而成为本标准的条款。凡是注日期的引用文件，仅所</w:t>
      </w:r>
      <w:r>
        <w:rPr>
          <w:rFonts w:ascii="宋体" w:hAnsi="宋体" w:hint="eastAsia"/>
          <w:szCs w:val="22"/>
        </w:rPr>
        <w:t>注</w:t>
      </w:r>
      <w:r w:rsidRPr="00FF1F43">
        <w:rPr>
          <w:rFonts w:ascii="宋体" w:hAnsi="宋体" w:hint="eastAsia"/>
          <w:szCs w:val="22"/>
        </w:rPr>
        <w:t>日期的版本适用于本文件。凡是不注日期的引用文件，其最新版本适用于本文件。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GB/T222   </w:t>
      </w:r>
      <w:r w:rsidRPr="00FF1F43">
        <w:rPr>
          <w:rFonts w:ascii="宋体" w:hAnsi="宋体" w:hint="eastAsia"/>
          <w:szCs w:val="22"/>
        </w:rPr>
        <w:t>钢的化学分析用试样取样法及成品化学成份允许偏差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GB/T223   </w:t>
      </w:r>
      <w:r w:rsidRPr="00FF1F43">
        <w:rPr>
          <w:rFonts w:ascii="宋体" w:hAnsi="宋体" w:hint="eastAsia"/>
          <w:szCs w:val="22"/>
        </w:rPr>
        <w:t>钢铁及合金化学分析方法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GB/T226   </w:t>
      </w:r>
      <w:r w:rsidRPr="00FF1F43">
        <w:rPr>
          <w:rFonts w:ascii="宋体" w:hAnsi="宋体" w:hint="eastAsia"/>
          <w:szCs w:val="22"/>
        </w:rPr>
        <w:t>钢的低倍组织及缺陷酸蚀检验法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GB/T228   </w:t>
      </w:r>
      <w:r w:rsidRPr="00FF1F43">
        <w:rPr>
          <w:rFonts w:ascii="宋体" w:hAnsi="宋体" w:hint="eastAsia"/>
          <w:szCs w:val="22"/>
        </w:rPr>
        <w:t>金属拉伸试验方法</w:t>
      </w:r>
    </w:p>
    <w:p w:rsidR="00AF32E4" w:rsidRPr="00FF1F43" w:rsidRDefault="00AF32E4" w:rsidP="00FF1F43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</w:t>
      </w:r>
      <w:r>
        <w:rPr>
          <w:rFonts w:ascii="宋体" w:hAnsi="宋体"/>
          <w:szCs w:val="22"/>
        </w:rPr>
        <w:t xml:space="preserve"> </w:t>
      </w:r>
      <w:r w:rsidRPr="00FF1F43">
        <w:rPr>
          <w:rFonts w:ascii="宋体" w:hAnsi="宋体"/>
          <w:szCs w:val="22"/>
        </w:rPr>
        <w:t xml:space="preserve">GB/T231   </w:t>
      </w:r>
      <w:r w:rsidRPr="00FF1F43">
        <w:rPr>
          <w:rFonts w:ascii="宋体" w:hAnsi="宋体" w:hint="eastAsia"/>
          <w:szCs w:val="22"/>
        </w:rPr>
        <w:t>金属布氏硬度试验方法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GB/T10561 </w:t>
      </w:r>
      <w:r w:rsidRPr="00FF1F43">
        <w:rPr>
          <w:rFonts w:ascii="宋体" w:hAnsi="宋体" w:hint="eastAsia"/>
          <w:szCs w:val="22"/>
        </w:rPr>
        <w:t>钢中非金属夹杂物显微评定方法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GB/T6397  </w:t>
      </w:r>
      <w:r w:rsidRPr="00FF1F43">
        <w:rPr>
          <w:rFonts w:ascii="宋体" w:hAnsi="宋体" w:hint="eastAsia"/>
          <w:szCs w:val="22"/>
        </w:rPr>
        <w:t>金属拉伸试验样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GB/1299   </w:t>
      </w:r>
      <w:r w:rsidRPr="00FF1F43">
        <w:rPr>
          <w:rFonts w:ascii="宋体" w:hAnsi="宋体" w:hint="eastAsia"/>
          <w:szCs w:val="22"/>
        </w:rPr>
        <w:t>合金工具钢</w:t>
      </w:r>
    </w:p>
    <w:p w:rsidR="00AF32E4" w:rsidRPr="00FF1F43" w:rsidRDefault="00AF32E4" w:rsidP="00FF1F43">
      <w:pPr>
        <w:rPr>
          <w:rFonts w:ascii="宋体"/>
          <w:szCs w:val="22"/>
        </w:rPr>
      </w:pPr>
      <w:r>
        <w:rPr>
          <w:rFonts w:ascii="宋体" w:hAnsi="宋体"/>
          <w:szCs w:val="22"/>
        </w:rPr>
        <w:t xml:space="preserve">    </w:t>
      </w:r>
      <w:r w:rsidRPr="00FF1F43">
        <w:rPr>
          <w:rFonts w:ascii="宋体" w:hAnsi="宋体"/>
          <w:szCs w:val="22"/>
        </w:rPr>
        <w:t xml:space="preserve">GB/T2975  </w:t>
      </w:r>
      <w:r w:rsidRPr="00FF1F43">
        <w:rPr>
          <w:rFonts w:ascii="宋体" w:hAnsi="宋体" w:hint="eastAsia"/>
          <w:szCs w:val="22"/>
        </w:rPr>
        <w:t>钢及钢产品力学性能试验取样位置及试样制备</w:t>
      </w:r>
    </w:p>
    <w:p w:rsidR="00AF32E4" w:rsidRDefault="00AF32E4" w:rsidP="004D1FA7">
      <w:pPr>
        <w:ind w:left="360"/>
        <w:jc w:val="left"/>
        <w:rPr>
          <w:color w:val="000000"/>
          <w:sz w:val="24"/>
        </w:rPr>
      </w:pP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术语和定义</w:t>
      </w:r>
    </w:p>
    <w:p w:rsidR="00AF32E4" w:rsidRPr="00FF1F43" w:rsidRDefault="00AF32E4">
      <w:pPr>
        <w:rPr>
          <w:rFonts w:ascii="宋体"/>
          <w:szCs w:val="22"/>
        </w:rPr>
      </w:pPr>
      <w:r>
        <w:rPr>
          <w:color w:val="000000"/>
          <w:sz w:val="24"/>
        </w:rPr>
        <w:t xml:space="preserve">  </w:t>
      </w:r>
      <w:r w:rsidRPr="00FF1F43">
        <w:rPr>
          <w:rFonts w:ascii="宋体" w:hAnsi="宋体" w:hint="eastAsia"/>
          <w:szCs w:val="22"/>
        </w:rPr>
        <w:t>下列术语和定义适用于本标准。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</w:t>
      </w:r>
      <w:bookmarkStart w:id="1" w:name="_Hlk502837846"/>
      <w:r w:rsidRPr="00FF1F43">
        <w:rPr>
          <w:rFonts w:ascii="宋体" w:hAnsi="宋体"/>
          <w:szCs w:val="22"/>
        </w:rPr>
        <w:t xml:space="preserve"> </w:t>
      </w:r>
      <w:r w:rsidRPr="00FF1F43">
        <w:rPr>
          <w:rFonts w:ascii="宋体" w:hAnsi="宋体" w:hint="eastAsia"/>
          <w:szCs w:val="22"/>
        </w:rPr>
        <w:t>高合金热作模锻模条</w:t>
      </w:r>
      <w:bookmarkEnd w:id="1"/>
      <w:r w:rsidRPr="00FF1F43">
        <w:rPr>
          <w:rFonts w:ascii="宋体" w:hAnsi="宋体"/>
          <w:szCs w:val="22"/>
        </w:rPr>
        <w:t xml:space="preserve">  </w:t>
      </w:r>
      <w:r>
        <w:rPr>
          <w:rFonts w:ascii="宋体" w:hAnsi="宋体"/>
          <w:szCs w:val="22"/>
        </w:rPr>
        <w:t>High-alloy steel bar</w:t>
      </w:r>
      <w:r w:rsidRPr="00FF1F43">
        <w:rPr>
          <w:rFonts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>f</w:t>
      </w:r>
      <w:r w:rsidRPr="00FF1F43">
        <w:rPr>
          <w:rFonts w:ascii="宋体" w:hAnsi="宋体"/>
          <w:szCs w:val="22"/>
        </w:rPr>
        <w:t xml:space="preserve">or </w:t>
      </w:r>
      <w:r>
        <w:rPr>
          <w:rFonts w:ascii="宋体" w:hAnsi="宋体"/>
          <w:szCs w:val="22"/>
        </w:rPr>
        <w:t>hot</w:t>
      </w:r>
      <w:r w:rsidRPr="00FF1F43">
        <w:rPr>
          <w:rFonts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>working m</w:t>
      </w:r>
      <w:r w:rsidRPr="00FF1F43">
        <w:rPr>
          <w:rFonts w:ascii="宋体" w:hAnsi="宋体"/>
          <w:szCs w:val="22"/>
        </w:rPr>
        <w:t>ould</w:t>
      </w:r>
    </w:p>
    <w:p w:rsidR="00AF32E4" w:rsidRDefault="00AF32E4">
      <w:pPr>
        <w:rPr>
          <w:color w:val="000000"/>
          <w:sz w:val="24"/>
        </w:rPr>
      </w:pP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订货内容</w:t>
      </w:r>
    </w:p>
    <w:p w:rsidR="00AF32E4" w:rsidRPr="00FF1F43" w:rsidRDefault="00AF32E4">
      <w:pPr>
        <w:rPr>
          <w:rFonts w:ascii="宋体"/>
          <w:szCs w:val="22"/>
        </w:rPr>
      </w:pPr>
      <w:r>
        <w:rPr>
          <w:color w:val="000000"/>
          <w:sz w:val="24"/>
        </w:rPr>
        <w:t xml:space="preserve">   </w:t>
      </w:r>
      <w:r w:rsidRPr="00FF1F43">
        <w:rPr>
          <w:rFonts w:ascii="宋体" w:hAnsi="宋体" w:hint="eastAsia"/>
          <w:szCs w:val="22"/>
        </w:rPr>
        <w:t>按本标准订货的合同或</w:t>
      </w:r>
      <w:r>
        <w:rPr>
          <w:rFonts w:ascii="宋体" w:hAnsi="宋体" w:hint="eastAsia"/>
          <w:szCs w:val="22"/>
        </w:rPr>
        <w:t>订</w:t>
      </w:r>
      <w:r w:rsidRPr="00FF1F43">
        <w:rPr>
          <w:rFonts w:ascii="宋体" w:hAnsi="宋体" w:hint="eastAsia"/>
          <w:szCs w:val="22"/>
        </w:rPr>
        <w:t>单应包括下列内容：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a) </w:t>
      </w:r>
      <w:r w:rsidRPr="00FF1F43">
        <w:rPr>
          <w:rFonts w:ascii="宋体" w:hAnsi="宋体" w:hint="eastAsia"/>
          <w:szCs w:val="22"/>
        </w:rPr>
        <w:t>标准编号：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b) </w:t>
      </w:r>
      <w:r w:rsidRPr="00FF1F43">
        <w:rPr>
          <w:rFonts w:ascii="宋体" w:hAnsi="宋体" w:hint="eastAsia"/>
          <w:szCs w:val="22"/>
        </w:rPr>
        <w:t>产品名称：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c</w:t>
      </w:r>
      <w:r w:rsidRPr="00FF1F43">
        <w:rPr>
          <w:rFonts w:ascii="宋体" w:hAnsi="宋体" w:hint="eastAsia"/>
          <w:szCs w:val="22"/>
        </w:rPr>
        <w:t>）牌号</w:t>
      </w:r>
      <w:r w:rsidRPr="00FF1F43">
        <w:rPr>
          <w:rFonts w:ascii="宋体" w:hAnsi="宋体"/>
          <w:szCs w:val="22"/>
        </w:rPr>
        <w:t>: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d) </w:t>
      </w:r>
      <w:r w:rsidRPr="00FF1F43">
        <w:rPr>
          <w:rFonts w:ascii="宋体" w:hAnsi="宋体" w:hint="eastAsia"/>
          <w:szCs w:val="22"/>
        </w:rPr>
        <w:t>冶炼方法：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e) </w:t>
      </w:r>
      <w:r w:rsidRPr="00FF1F43">
        <w:rPr>
          <w:rFonts w:ascii="宋体" w:hAnsi="宋体" w:hint="eastAsia"/>
          <w:szCs w:val="22"/>
        </w:rPr>
        <w:t>交货状态：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f</w:t>
      </w:r>
      <w:r w:rsidRPr="00FF1F43">
        <w:rPr>
          <w:rFonts w:ascii="宋体" w:hAnsi="宋体" w:hint="eastAsia"/>
          <w:szCs w:val="22"/>
        </w:rPr>
        <w:t>）尺寸与允许偏差：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g) </w:t>
      </w:r>
      <w:r w:rsidRPr="00FF1F43">
        <w:rPr>
          <w:rFonts w:ascii="宋体" w:hAnsi="宋体" w:hint="eastAsia"/>
          <w:szCs w:val="22"/>
        </w:rPr>
        <w:t>使用加工方法：</w:t>
      </w:r>
    </w:p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  h) </w:t>
      </w:r>
      <w:r w:rsidRPr="00FF1F43">
        <w:rPr>
          <w:rFonts w:ascii="宋体" w:hAnsi="宋体" w:hint="eastAsia"/>
          <w:szCs w:val="22"/>
        </w:rPr>
        <w:t>特殊要求</w:t>
      </w:r>
      <w:r w:rsidRPr="00FF1F43">
        <w:rPr>
          <w:rFonts w:ascii="宋体" w:hAnsi="宋体"/>
          <w:szCs w:val="22"/>
        </w:rPr>
        <w:t>:(</w:t>
      </w:r>
      <w:r w:rsidRPr="00FF1F43">
        <w:rPr>
          <w:rFonts w:ascii="宋体" w:hAnsi="宋体" w:hint="eastAsia"/>
          <w:szCs w:val="22"/>
        </w:rPr>
        <w:t>如有要求，见</w:t>
      </w:r>
      <w:r w:rsidRPr="00FF1F43">
        <w:rPr>
          <w:rFonts w:ascii="宋体" w:hAnsi="宋体"/>
          <w:szCs w:val="22"/>
        </w:rPr>
        <w:t>7.8)</w:t>
      </w:r>
    </w:p>
    <w:p w:rsidR="00AF32E4" w:rsidRDefault="00AF32E4">
      <w:pPr>
        <w:rPr>
          <w:color w:val="000000"/>
          <w:sz w:val="24"/>
        </w:rPr>
      </w:pP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尺寸、外形、重量</w:t>
      </w:r>
    </w:p>
    <w:p w:rsidR="00AF32E4" w:rsidRPr="00FF1F43" w:rsidRDefault="00AF32E4" w:rsidP="00FF1F43">
      <w:pPr>
        <w:pStyle w:val="a"/>
        <w:numPr>
          <w:ilvl w:val="0"/>
          <w:numId w:val="0"/>
        </w:numPr>
        <w:spacing w:before="156" w:after="156"/>
      </w:pPr>
      <w:r w:rsidRPr="00FF1F43">
        <w:t xml:space="preserve">5.1  </w:t>
      </w:r>
      <w:r w:rsidRPr="00FF1F43">
        <w:rPr>
          <w:rFonts w:hint="eastAsia"/>
        </w:rPr>
        <w:t>高合金热作模锻模条的尺寸、外形及允许偏差</w:t>
      </w:r>
    </w:p>
    <w:p w:rsidR="00AF32E4" w:rsidRPr="00FF1F43" w:rsidRDefault="00AF32E4" w:rsidP="00FF1F43">
      <w:pPr>
        <w:pStyle w:val="a"/>
        <w:numPr>
          <w:ilvl w:val="0"/>
          <w:numId w:val="0"/>
        </w:numPr>
        <w:spacing w:before="156" w:after="156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F1F43">
          <w:t>5.1.1</w:t>
        </w:r>
      </w:smartTag>
      <w:r w:rsidRPr="00FF1F43">
        <w:t xml:space="preserve">  </w:t>
      </w:r>
      <w:r w:rsidRPr="00FF1F43">
        <w:rPr>
          <w:rFonts w:hint="eastAsia"/>
        </w:rPr>
        <w:t>尺寸及允许偏差</w:t>
      </w:r>
    </w:p>
    <w:p w:rsidR="00AF32E4" w:rsidRDefault="00AF32E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FF1F43">
        <w:rPr>
          <w:rFonts w:ascii="宋体" w:hAnsi="宋体" w:hint="eastAsia"/>
          <w:szCs w:val="22"/>
        </w:rPr>
        <w:t>尺寸及允许偏差应符合表</w:t>
      </w:r>
      <w:r w:rsidRPr="00FF1F43">
        <w:rPr>
          <w:rFonts w:ascii="宋体" w:hAnsi="宋体"/>
          <w:szCs w:val="22"/>
        </w:rPr>
        <w:t>1</w:t>
      </w:r>
      <w:r w:rsidRPr="00FF1F43">
        <w:rPr>
          <w:rFonts w:ascii="宋体" w:hAnsi="宋体" w:hint="eastAsia"/>
          <w:szCs w:val="22"/>
        </w:rPr>
        <w:t>规定</w:t>
      </w:r>
      <w:r w:rsidRPr="00FF1F43">
        <w:rPr>
          <w:rFonts w:ascii="宋体" w:hAnsi="宋体"/>
          <w:szCs w:val="22"/>
        </w:rPr>
        <w:t xml:space="preserve"> </w:t>
      </w:r>
      <w:r w:rsidRPr="00FF1F43">
        <w:rPr>
          <w:rFonts w:ascii="宋体" w:hAnsi="宋体" w:hint="eastAsia"/>
          <w:szCs w:val="22"/>
        </w:rPr>
        <w:t>。</w:t>
      </w:r>
    </w:p>
    <w:p w:rsidR="00AF32E4" w:rsidRDefault="00AF32E4">
      <w:pPr>
        <w:rPr>
          <w:color w:val="000000"/>
          <w:sz w:val="24"/>
        </w:rPr>
      </w:pPr>
    </w:p>
    <w:p w:rsidR="00AF32E4" w:rsidRDefault="00AF32E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</w:t>
      </w:r>
      <w:r w:rsidRPr="00FF1F43">
        <w:rPr>
          <w:rFonts w:ascii="Times New Roman" w:hAnsi="Times New Roman" w:hint="eastAsia"/>
          <w:kern w:val="0"/>
          <w:szCs w:val="20"/>
        </w:rPr>
        <w:t>表</w:t>
      </w:r>
      <w:r w:rsidRPr="00FF1F43">
        <w:rPr>
          <w:rFonts w:ascii="Times New Roman" w:hAnsi="Times New Roman"/>
          <w:kern w:val="0"/>
          <w:szCs w:val="20"/>
        </w:rPr>
        <w:t>1</w:t>
      </w:r>
      <w:r>
        <w:rPr>
          <w:rFonts w:ascii="Times New Roman" w:hAnsi="Times New Roman"/>
          <w:kern w:val="0"/>
          <w:szCs w:val="20"/>
        </w:rPr>
        <w:t xml:space="preserve">  </w:t>
      </w:r>
      <w:r w:rsidRPr="00FF1F43">
        <w:rPr>
          <w:rFonts w:ascii="Times New Roman" w:hAnsi="Times New Roman" w:hint="eastAsia"/>
          <w:kern w:val="0"/>
          <w:szCs w:val="20"/>
        </w:rPr>
        <w:t>尺寸及允许偏差</w:t>
      </w:r>
      <w:r>
        <w:rPr>
          <w:color w:val="000000"/>
          <w:sz w:val="24"/>
        </w:rPr>
        <w:t xml:space="preserve">                  </w:t>
      </w:r>
      <w:r w:rsidRPr="00FF1F43">
        <w:rPr>
          <w:rFonts w:ascii="Times New Roman" w:hAnsi="Times New Roman" w:hint="eastAsia"/>
          <w:kern w:val="0"/>
          <w:szCs w:val="20"/>
        </w:rPr>
        <w:t>单位：</w:t>
      </w:r>
      <w:r w:rsidRPr="00FF1F43">
        <w:rPr>
          <w:rFonts w:ascii="Times New Roman" w:hAnsi="Times New Roman"/>
          <w:kern w:val="0"/>
          <w:szCs w:val="20"/>
        </w:rPr>
        <w:t>mm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AF32E4" w:rsidRPr="00FD0517" w:rsidTr="00FD0517">
        <w:tc>
          <w:tcPr>
            <w:tcW w:w="2130" w:type="dxa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公称宽度</w:t>
            </w:r>
          </w:p>
        </w:tc>
        <w:tc>
          <w:tcPr>
            <w:tcW w:w="2130" w:type="dxa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允许偏差，不大于</w:t>
            </w:r>
          </w:p>
        </w:tc>
        <w:tc>
          <w:tcPr>
            <w:tcW w:w="2131" w:type="dxa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公称厚度</w:t>
            </w:r>
          </w:p>
        </w:tc>
        <w:tc>
          <w:tcPr>
            <w:tcW w:w="2131" w:type="dxa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允许偏差，不大于</w:t>
            </w:r>
          </w:p>
        </w:tc>
      </w:tr>
      <w:tr w:rsidR="00AF32E4" w:rsidRPr="00FD0517" w:rsidTr="00FD0517">
        <w:tc>
          <w:tcPr>
            <w:tcW w:w="2130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140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30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+2.5</w:t>
            </w:r>
          </w:p>
        </w:tc>
        <w:tc>
          <w:tcPr>
            <w:tcW w:w="2131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140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131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+2.5</w:t>
            </w:r>
          </w:p>
        </w:tc>
      </w:tr>
    </w:tbl>
    <w:p w:rsidR="00AF32E4" w:rsidRDefault="00AF32E4">
      <w:pPr>
        <w:rPr>
          <w:color w:val="000000"/>
          <w:sz w:val="24"/>
        </w:rPr>
      </w:pPr>
    </w:p>
    <w:p w:rsidR="00AF32E4" w:rsidRPr="00FF1F43" w:rsidRDefault="00AF32E4" w:rsidP="00FF1F43">
      <w:pPr>
        <w:pStyle w:val="a"/>
        <w:numPr>
          <w:ilvl w:val="0"/>
          <w:numId w:val="0"/>
        </w:numPr>
        <w:spacing w:before="156" w:after="156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F1F43">
          <w:t>5.1.2</w:t>
        </w:r>
      </w:smartTag>
      <w:r w:rsidRPr="00FF1F43">
        <w:t xml:space="preserve">  </w:t>
      </w:r>
      <w:r w:rsidRPr="00FF1F43">
        <w:rPr>
          <w:rFonts w:hint="eastAsia"/>
        </w:rPr>
        <w:t>外形</w:t>
      </w:r>
    </w:p>
    <w:p w:rsidR="00AF32E4" w:rsidRPr="00FF1F43" w:rsidRDefault="00AF32E4">
      <w:pPr>
        <w:rPr>
          <w:rFonts w:ascii="宋体"/>
          <w:szCs w:val="22"/>
        </w:rPr>
      </w:pPr>
      <w:r>
        <w:rPr>
          <w:color w:val="000000"/>
          <w:sz w:val="24"/>
        </w:rPr>
        <w:t xml:space="preserve">      </w:t>
      </w:r>
      <w:r w:rsidRPr="00FF1F43">
        <w:rPr>
          <w:rFonts w:ascii="宋体" w:hAnsi="宋体" w:hint="eastAsia"/>
          <w:szCs w:val="22"/>
        </w:rPr>
        <w:t>高合金热作模锻模条的弯曲度应符合表</w:t>
      </w:r>
      <w:r w:rsidRPr="00FF1F43">
        <w:rPr>
          <w:rFonts w:ascii="宋体" w:hAnsi="宋体"/>
          <w:szCs w:val="22"/>
        </w:rPr>
        <w:t>2</w:t>
      </w:r>
      <w:r w:rsidRPr="00FF1F43">
        <w:rPr>
          <w:rFonts w:ascii="宋体" w:hAnsi="宋体" w:hint="eastAsia"/>
          <w:szCs w:val="22"/>
        </w:rPr>
        <w:t>的规定。</w:t>
      </w:r>
    </w:p>
    <w:p w:rsidR="00AF32E4" w:rsidRPr="00FF1F43" w:rsidRDefault="00AF32E4">
      <w:pPr>
        <w:rPr>
          <w:rFonts w:ascii="宋体"/>
          <w:szCs w:val="22"/>
        </w:rPr>
      </w:pPr>
    </w:p>
    <w:p w:rsidR="00AF32E4" w:rsidRDefault="00AF32E4">
      <w:pPr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</w:t>
      </w:r>
      <w:r w:rsidRPr="00FF1F43">
        <w:rPr>
          <w:rFonts w:ascii="Times New Roman" w:hAnsi="Times New Roman" w:hint="eastAsia"/>
          <w:kern w:val="0"/>
          <w:szCs w:val="20"/>
        </w:rPr>
        <w:t>表</w:t>
      </w:r>
      <w:r w:rsidRPr="00FF1F43">
        <w:rPr>
          <w:rFonts w:ascii="Times New Roman" w:hAnsi="Times New Roman"/>
          <w:kern w:val="0"/>
          <w:szCs w:val="20"/>
        </w:rPr>
        <w:t>2</w:t>
      </w:r>
      <w:r>
        <w:rPr>
          <w:rFonts w:ascii="Times New Roman" w:hAnsi="Times New Roman"/>
          <w:kern w:val="0"/>
          <w:szCs w:val="20"/>
        </w:rPr>
        <w:t xml:space="preserve">  </w:t>
      </w:r>
      <w:r w:rsidRPr="00FF1F43">
        <w:rPr>
          <w:rFonts w:ascii="Times New Roman" w:hAnsi="Times New Roman" w:hint="eastAsia"/>
          <w:kern w:val="0"/>
          <w:szCs w:val="20"/>
        </w:rPr>
        <w:t>弯曲度</w:t>
      </w:r>
      <w:r w:rsidRPr="00FF1F43">
        <w:rPr>
          <w:rFonts w:ascii="Times New Roman" w:hAnsi="Times New Roman"/>
          <w:kern w:val="0"/>
          <w:szCs w:val="20"/>
        </w:rPr>
        <w:t xml:space="preserve">                           </w:t>
      </w:r>
      <w:r w:rsidRPr="00FF1F43">
        <w:rPr>
          <w:rFonts w:ascii="Times New Roman" w:hAnsi="Times New Roman" w:hint="eastAsia"/>
          <w:kern w:val="0"/>
          <w:szCs w:val="20"/>
        </w:rPr>
        <w:t>单位：</w:t>
      </w:r>
      <w:r w:rsidRPr="00FF1F43">
        <w:rPr>
          <w:rFonts w:ascii="Times New Roman" w:hAnsi="Times New Roman"/>
          <w:kern w:val="0"/>
          <w:szCs w:val="20"/>
        </w:rPr>
        <w:t>mm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16"/>
        <w:gridCol w:w="2145"/>
        <w:gridCol w:w="2131"/>
      </w:tblGrid>
      <w:tr w:rsidR="00AF32E4" w:rsidRPr="00FD0517" w:rsidTr="00FD0517">
        <w:tc>
          <w:tcPr>
            <w:tcW w:w="2130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公称宽度</w:t>
            </w:r>
          </w:p>
        </w:tc>
        <w:tc>
          <w:tcPr>
            <w:tcW w:w="4261" w:type="dxa"/>
            <w:gridSpan w:val="2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尺寸允许偏差组别</w:t>
            </w:r>
          </w:p>
        </w:tc>
        <w:tc>
          <w:tcPr>
            <w:tcW w:w="2131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弯曲度</w:t>
            </w:r>
          </w:p>
        </w:tc>
      </w:tr>
      <w:tr w:rsidR="00AF32E4" w:rsidRPr="00FD0517" w:rsidTr="00FD0517">
        <w:tc>
          <w:tcPr>
            <w:tcW w:w="2130" w:type="dxa"/>
            <w:vMerge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Ⅰ组</w:t>
            </w:r>
          </w:p>
        </w:tc>
        <w:tc>
          <w:tcPr>
            <w:tcW w:w="2145" w:type="dxa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Ⅱ组</w:t>
            </w:r>
          </w:p>
        </w:tc>
        <w:tc>
          <w:tcPr>
            <w:tcW w:w="2131" w:type="dxa"/>
            <w:vMerge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AF32E4" w:rsidRPr="00FD0517" w:rsidTr="00FD0517">
        <w:tc>
          <w:tcPr>
            <w:tcW w:w="2130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140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16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±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45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-2.5/+3.5</w:t>
            </w:r>
          </w:p>
        </w:tc>
        <w:tc>
          <w:tcPr>
            <w:tcW w:w="2131" w:type="dxa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 w:rsidRPr="00FD0517">
                <w:rPr>
                  <w:rFonts w:ascii="宋体" w:hAnsi="宋体"/>
                  <w:color w:val="000000"/>
                  <w:sz w:val="18"/>
                  <w:szCs w:val="18"/>
                </w:rPr>
                <w:t>5mm</w:t>
              </w:r>
            </w:smartTag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/m</w:t>
            </w:r>
          </w:p>
        </w:tc>
      </w:tr>
    </w:tbl>
    <w:p w:rsidR="00AF32E4" w:rsidRPr="00FF1F43" w:rsidRDefault="00AF32E4">
      <w:pPr>
        <w:rPr>
          <w:rFonts w:ascii="宋体"/>
          <w:szCs w:val="22"/>
        </w:rPr>
      </w:pPr>
      <w:r w:rsidRPr="00FF1F43">
        <w:rPr>
          <w:rFonts w:ascii="宋体" w:hAnsi="宋体" w:hint="eastAsia"/>
          <w:szCs w:val="22"/>
        </w:rPr>
        <w:t>注：总弯曲度不得大于总长度的</w:t>
      </w:r>
      <w:r w:rsidRPr="00FF1F43">
        <w:rPr>
          <w:rFonts w:ascii="宋体" w:hAnsi="宋体"/>
          <w:szCs w:val="22"/>
        </w:rPr>
        <w:t>0.5%</w:t>
      </w:r>
      <w:r w:rsidRPr="00FF1F43">
        <w:rPr>
          <w:rFonts w:ascii="宋体" w:hAnsi="宋体" w:hint="eastAsia"/>
          <w:szCs w:val="22"/>
        </w:rPr>
        <w:t>。</w:t>
      </w:r>
    </w:p>
    <w:p w:rsidR="00AF32E4" w:rsidRDefault="00AF32E4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AF32E4" w:rsidRPr="00FF1F43" w:rsidRDefault="00AF32E4" w:rsidP="00FF1F43">
      <w:pPr>
        <w:pStyle w:val="a"/>
        <w:numPr>
          <w:ilvl w:val="0"/>
          <w:numId w:val="0"/>
        </w:numPr>
        <w:spacing w:before="156" w:after="156"/>
      </w:pPr>
      <w:r w:rsidRPr="00FF1F43">
        <w:t xml:space="preserve">5.2  </w:t>
      </w:r>
      <w:r w:rsidRPr="00FF1F43">
        <w:rPr>
          <w:rFonts w:hint="eastAsia"/>
        </w:rPr>
        <w:t>重量</w:t>
      </w:r>
    </w:p>
    <w:p w:rsidR="00AF32E4" w:rsidRPr="00FF1F43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FF1F43">
        <w:rPr>
          <w:rFonts w:ascii="宋体" w:hAnsi="宋体"/>
          <w:szCs w:val="22"/>
        </w:rPr>
        <w:t xml:space="preserve"> </w:t>
      </w:r>
      <w:r w:rsidRPr="00FF1F43">
        <w:rPr>
          <w:rFonts w:ascii="宋体" w:hAnsi="宋体" w:hint="eastAsia"/>
          <w:szCs w:val="22"/>
        </w:rPr>
        <w:t>高合金热作模锻模条一般按实际重量交货。</w:t>
      </w: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技术要求</w:t>
      </w:r>
    </w:p>
    <w:p w:rsidR="00AF32E4" w:rsidRPr="00BD6304" w:rsidRDefault="00AF32E4" w:rsidP="00FF1F43">
      <w:pPr>
        <w:pStyle w:val="a0"/>
        <w:spacing w:before="312" w:after="312"/>
      </w:pPr>
      <w:r w:rsidRPr="00BD6304">
        <w:t xml:space="preserve">6.1   </w:t>
      </w:r>
      <w:r w:rsidRPr="00BD6304">
        <w:rPr>
          <w:rFonts w:hint="eastAsia"/>
        </w:rPr>
        <w:t>牌号及化学成分</w:t>
      </w:r>
    </w:p>
    <w:p w:rsidR="00AF32E4" w:rsidRPr="00FF1F43" w:rsidRDefault="00AF32E4" w:rsidP="00FF1F43">
      <w:pPr>
        <w:pStyle w:val="a0"/>
        <w:spacing w:before="312" w:after="312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F1F43">
          <w:t>6.1.1</w:t>
        </w:r>
      </w:smartTag>
      <w:r w:rsidRPr="00FF1F43">
        <w:t xml:space="preserve"> </w:t>
      </w:r>
      <w:r w:rsidRPr="00FF1F43">
        <w:rPr>
          <w:rFonts w:hint="eastAsia"/>
        </w:rPr>
        <w:t>钢的牌号及化学成分（成品分析）应符合表</w:t>
      </w:r>
      <w:r w:rsidRPr="00FF1F43">
        <w:t>3</w:t>
      </w:r>
      <w:r w:rsidRPr="00FF1F43">
        <w:rPr>
          <w:rFonts w:hint="eastAsia"/>
        </w:rPr>
        <w:t>的规定。</w:t>
      </w:r>
    </w:p>
    <w:p w:rsidR="00AF32E4" w:rsidRDefault="00AF32E4">
      <w:pPr>
        <w:rPr>
          <w:color w:val="000000"/>
          <w:sz w:val="24"/>
        </w:rPr>
      </w:pPr>
    </w:p>
    <w:p w:rsidR="00AF32E4" w:rsidRPr="00910442" w:rsidRDefault="00AF32E4">
      <w:pPr>
        <w:rPr>
          <w:rFonts w:ascii="Times New Roman" w:hAnsi="Times New Roman"/>
          <w:kern w:val="0"/>
          <w:szCs w:val="20"/>
        </w:rPr>
      </w:pPr>
      <w:r>
        <w:rPr>
          <w:color w:val="000000"/>
          <w:sz w:val="24"/>
        </w:rPr>
        <w:t xml:space="preserve">               </w:t>
      </w:r>
      <w:r w:rsidRPr="00664DF6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      </w:t>
      </w:r>
      <w:r w:rsidRPr="00910442">
        <w:rPr>
          <w:rFonts w:ascii="Times New Roman" w:hAnsi="Times New Roman" w:hint="eastAsia"/>
          <w:kern w:val="0"/>
          <w:szCs w:val="20"/>
        </w:rPr>
        <w:t>表</w:t>
      </w:r>
      <w:r w:rsidRPr="00910442">
        <w:rPr>
          <w:rFonts w:ascii="Times New Roman" w:hAnsi="Times New Roman"/>
          <w:kern w:val="0"/>
          <w:szCs w:val="20"/>
        </w:rPr>
        <w:t>3</w:t>
      </w:r>
      <w:r>
        <w:rPr>
          <w:rFonts w:ascii="Times New Roman" w:hAnsi="Times New Roman"/>
          <w:kern w:val="0"/>
          <w:szCs w:val="20"/>
        </w:rPr>
        <w:t xml:space="preserve">  </w:t>
      </w:r>
      <w:r w:rsidRPr="00910442">
        <w:rPr>
          <w:rFonts w:ascii="Times New Roman" w:hAnsi="Times New Roman" w:hint="eastAsia"/>
          <w:kern w:val="0"/>
          <w:szCs w:val="20"/>
        </w:rPr>
        <w:t>钢的牌号和化学成分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915"/>
        <w:gridCol w:w="1189"/>
        <w:gridCol w:w="1189"/>
        <w:gridCol w:w="1189"/>
        <w:gridCol w:w="1189"/>
        <w:gridCol w:w="1189"/>
        <w:gridCol w:w="1189"/>
      </w:tblGrid>
      <w:tr w:rsidR="00AF32E4" w:rsidRPr="00FD0517" w:rsidTr="00FD0517">
        <w:trPr>
          <w:trHeight w:val="340"/>
        </w:trPr>
        <w:tc>
          <w:tcPr>
            <w:tcW w:w="611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15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7134" w:type="dxa"/>
            <w:gridSpan w:val="6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化学成分（质量分数）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%</w:t>
            </w:r>
          </w:p>
        </w:tc>
      </w:tr>
      <w:tr w:rsidR="00AF32E4" w:rsidRPr="00FD0517" w:rsidTr="00FD0517">
        <w:trPr>
          <w:trHeight w:val="340"/>
        </w:trPr>
        <w:tc>
          <w:tcPr>
            <w:tcW w:w="611" w:type="dxa"/>
            <w:vMerge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Si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Mn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V</w:t>
            </w:r>
          </w:p>
        </w:tc>
      </w:tr>
      <w:tr w:rsidR="00AF32E4" w:rsidRPr="00FD0517" w:rsidTr="00FD0517">
        <w:trPr>
          <w:trHeight w:val="402"/>
        </w:trPr>
        <w:tc>
          <w:tcPr>
            <w:tcW w:w="61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Cr12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2.00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≤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≤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11.50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-</w:t>
            </w:r>
          </w:p>
        </w:tc>
      </w:tr>
      <w:tr w:rsidR="00AF32E4" w:rsidRPr="00FD0517" w:rsidTr="00FD0517">
        <w:trPr>
          <w:trHeight w:val="340"/>
        </w:trPr>
        <w:tc>
          <w:tcPr>
            <w:tcW w:w="61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Cr12MoV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1.45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≤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≤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11.00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0.40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0.15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0.30</w:t>
            </w:r>
          </w:p>
        </w:tc>
      </w:tr>
      <w:tr w:rsidR="00AF32E4" w:rsidRPr="00FD0517" w:rsidTr="00FD0517">
        <w:trPr>
          <w:trHeight w:val="340"/>
        </w:trPr>
        <w:tc>
          <w:tcPr>
            <w:tcW w:w="61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0.32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0.80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0.20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4.75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</w:p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1.10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8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0.80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1.20</w:t>
            </w:r>
          </w:p>
        </w:tc>
      </w:tr>
    </w:tbl>
    <w:p w:rsidR="00AF32E4" w:rsidRPr="00FF1F43" w:rsidRDefault="00AF32E4" w:rsidP="00910442">
      <w:pPr>
        <w:pStyle w:val="a0"/>
        <w:spacing w:before="312" w:after="312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F1F43">
          <w:t>6.1.2</w:t>
        </w:r>
      </w:smartTag>
      <w:r w:rsidRPr="00FF1F43">
        <w:t xml:space="preserve"> </w:t>
      </w:r>
      <w:r w:rsidRPr="00FF1F43">
        <w:rPr>
          <w:rFonts w:hint="eastAsia"/>
        </w:rPr>
        <w:t>钢种残余元素含量应符合表</w:t>
      </w:r>
      <w:r w:rsidRPr="00FF1F43">
        <w:t>4</w:t>
      </w:r>
      <w:r w:rsidRPr="00FF1F43">
        <w:rPr>
          <w:rFonts w:hint="eastAsia"/>
        </w:rPr>
        <w:t>的规定。</w:t>
      </w:r>
    </w:p>
    <w:p w:rsidR="00AF32E4" w:rsidRDefault="00AF32E4">
      <w:pPr>
        <w:rPr>
          <w:color w:val="000000"/>
          <w:sz w:val="24"/>
        </w:rPr>
      </w:pPr>
    </w:p>
    <w:p w:rsidR="00AF32E4" w:rsidRPr="00910442" w:rsidRDefault="00AF32E4">
      <w:pPr>
        <w:rPr>
          <w:rFonts w:ascii="Times New Roman" w:hAnsi="Times New Roman"/>
          <w:kern w:val="0"/>
          <w:szCs w:val="20"/>
        </w:rPr>
      </w:pPr>
      <w:r>
        <w:rPr>
          <w:color w:val="000000"/>
          <w:sz w:val="24"/>
        </w:rPr>
        <w:t xml:space="preserve">                         </w:t>
      </w:r>
      <w:r w:rsidRPr="00910442">
        <w:rPr>
          <w:rFonts w:ascii="Times New Roman" w:hAnsi="Times New Roman" w:hint="eastAsia"/>
          <w:kern w:val="0"/>
          <w:szCs w:val="20"/>
        </w:rPr>
        <w:t>表</w:t>
      </w:r>
      <w:r w:rsidRPr="00910442">
        <w:rPr>
          <w:rFonts w:ascii="Times New Roman" w:hAnsi="Times New Roman"/>
          <w:kern w:val="0"/>
          <w:szCs w:val="20"/>
        </w:rPr>
        <w:t>4</w:t>
      </w:r>
      <w:r>
        <w:rPr>
          <w:rFonts w:ascii="Times New Roman" w:hAnsi="Times New Roman"/>
          <w:kern w:val="0"/>
          <w:szCs w:val="20"/>
        </w:rPr>
        <w:t xml:space="preserve">  </w:t>
      </w:r>
      <w:r w:rsidRPr="00910442">
        <w:rPr>
          <w:rFonts w:ascii="Times New Roman" w:hAnsi="Times New Roman" w:hint="eastAsia"/>
          <w:kern w:val="0"/>
          <w:szCs w:val="20"/>
        </w:rPr>
        <w:t>钢种残留元素含量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1359"/>
        <w:gridCol w:w="1662"/>
        <w:gridCol w:w="1662"/>
        <w:gridCol w:w="1662"/>
        <w:gridCol w:w="1663"/>
      </w:tblGrid>
      <w:tr w:rsidR="00AF32E4" w:rsidRPr="00FD0517" w:rsidTr="00FD0517">
        <w:trPr>
          <w:trHeight w:val="446"/>
        </w:trPr>
        <w:tc>
          <w:tcPr>
            <w:tcW w:w="605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组别</w:t>
            </w:r>
          </w:p>
        </w:tc>
        <w:tc>
          <w:tcPr>
            <w:tcW w:w="1359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6649" w:type="dxa"/>
            <w:gridSpan w:val="4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化学成分（质量分数）</w:t>
            </w: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%</w:t>
            </w:r>
            <w:r w:rsidRPr="00FD0517">
              <w:rPr>
                <w:rFonts w:ascii="宋体" w:hAnsi="宋体" w:hint="eastAsia"/>
                <w:color w:val="000000"/>
                <w:sz w:val="18"/>
                <w:szCs w:val="18"/>
              </w:rPr>
              <w:t>，不大于</w:t>
            </w:r>
          </w:p>
        </w:tc>
      </w:tr>
      <w:tr w:rsidR="00AF32E4" w:rsidRPr="00FD0517" w:rsidTr="00FD0517">
        <w:trPr>
          <w:trHeight w:val="446"/>
        </w:trPr>
        <w:tc>
          <w:tcPr>
            <w:tcW w:w="605" w:type="dxa"/>
            <w:vMerge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P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S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Cu</w:t>
            </w:r>
          </w:p>
        </w:tc>
        <w:tc>
          <w:tcPr>
            <w:tcW w:w="166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Ni</w:t>
            </w:r>
          </w:p>
        </w:tc>
      </w:tr>
      <w:tr w:rsidR="00AF32E4" w:rsidRPr="00FD0517" w:rsidTr="00FD0517">
        <w:trPr>
          <w:trHeight w:val="446"/>
        </w:trPr>
        <w:tc>
          <w:tcPr>
            <w:tcW w:w="605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Cr12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66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0.25</w:t>
            </w:r>
          </w:p>
        </w:tc>
      </w:tr>
      <w:tr w:rsidR="00AF32E4" w:rsidRPr="00FD0517" w:rsidTr="00FD0517">
        <w:trPr>
          <w:trHeight w:val="446"/>
        </w:trPr>
        <w:tc>
          <w:tcPr>
            <w:tcW w:w="605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Cr12MoV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66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0.25</w:t>
            </w:r>
          </w:p>
        </w:tc>
      </w:tr>
      <w:tr w:rsidR="00AF32E4" w:rsidRPr="00FD0517" w:rsidTr="00FD0517">
        <w:trPr>
          <w:trHeight w:val="446"/>
        </w:trPr>
        <w:tc>
          <w:tcPr>
            <w:tcW w:w="605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66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66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D0517">
              <w:rPr>
                <w:rFonts w:ascii="宋体" w:hAnsi="宋体"/>
                <w:color w:val="000000"/>
                <w:sz w:val="18"/>
                <w:szCs w:val="18"/>
              </w:rPr>
              <w:t>0.25</w:t>
            </w:r>
          </w:p>
        </w:tc>
      </w:tr>
    </w:tbl>
    <w:p w:rsidR="00AF32E4" w:rsidRDefault="00AF32E4">
      <w:pPr>
        <w:rPr>
          <w:color w:val="000000"/>
          <w:sz w:val="24"/>
        </w:rPr>
      </w:pP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6.2  </w:t>
      </w:r>
      <w:r w:rsidRPr="00BD6304">
        <w:rPr>
          <w:rFonts w:hint="eastAsia"/>
        </w:rPr>
        <w:t>冶炼方法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采用电弧炉加炉外精炼方法冶炼。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6.3  </w:t>
      </w:r>
      <w:r w:rsidRPr="00BD6304">
        <w:rPr>
          <w:rFonts w:hint="eastAsia"/>
        </w:rPr>
        <w:t>交货状态</w:t>
      </w:r>
    </w:p>
    <w:p w:rsidR="00AF32E4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color w:val="000000"/>
          <w:sz w:val="24"/>
        </w:rPr>
      </w:pPr>
      <w:bookmarkStart w:id="2" w:name="_Hlk502837941"/>
      <w:r w:rsidRPr="00910442">
        <w:rPr>
          <w:rFonts w:ascii="宋体" w:hAnsi="宋体" w:hint="eastAsia"/>
          <w:szCs w:val="22"/>
        </w:rPr>
        <w:t>高合金热作模锻模条</w:t>
      </w:r>
      <w:bookmarkEnd w:id="2"/>
      <w:r w:rsidRPr="00910442">
        <w:rPr>
          <w:rFonts w:ascii="宋体" w:hAnsi="宋体" w:hint="eastAsia"/>
          <w:szCs w:val="22"/>
        </w:rPr>
        <w:t>按黑皮或退火</w:t>
      </w:r>
      <w:r>
        <w:rPr>
          <w:rFonts w:ascii="宋体" w:hAnsi="宋体" w:hint="eastAsia"/>
          <w:szCs w:val="22"/>
        </w:rPr>
        <w:t>车削抛光状态</w:t>
      </w:r>
      <w:r w:rsidRPr="00910442">
        <w:rPr>
          <w:rFonts w:ascii="宋体" w:hAnsi="宋体" w:hint="eastAsia"/>
          <w:szCs w:val="22"/>
        </w:rPr>
        <w:t>交货。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6.4  </w:t>
      </w:r>
      <w:r w:rsidRPr="00BD6304">
        <w:rPr>
          <w:rFonts w:hint="eastAsia"/>
        </w:rPr>
        <w:t>交货硬度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bookmarkStart w:id="3" w:name="_Hlk502839114"/>
      <w:r w:rsidRPr="00910442">
        <w:rPr>
          <w:rFonts w:ascii="宋体" w:hAnsi="宋体" w:hint="eastAsia"/>
          <w:szCs w:val="22"/>
        </w:rPr>
        <w:t>高合金热作模锻模条交货硬度见表</w:t>
      </w:r>
      <w:r w:rsidRPr="00910442">
        <w:rPr>
          <w:rFonts w:ascii="宋体" w:hAnsi="宋体"/>
          <w:szCs w:val="22"/>
        </w:rPr>
        <w:t>5</w:t>
      </w:r>
      <w:r w:rsidRPr="00910442">
        <w:rPr>
          <w:rFonts w:ascii="宋体" w:hAnsi="宋体" w:hint="eastAsia"/>
          <w:szCs w:val="22"/>
        </w:rPr>
        <w:t>规定。</w:t>
      </w:r>
      <w:bookmarkEnd w:id="3"/>
    </w:p>
    <w:p w:rsidR="00AF32E4" w:rsidRDefault="00AF32E4">
      <w:pPr>
        <w:rPr>
          <w:color w:val="000000"/>
          <w:sz w:val="24"/>
        </w:rPr>
      </w:pPr>
    </w:p>
    <w:p w:rsidR="00AF32E4" w:rsidRPr="00715397" w:rsidRDefault="00AF32E4">
      <w:pPr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</w:t>
      </w:r>
      <w:r w:rsidRPr="00910442">
        <w:rPr>
          <w:rFonts w:ascii="Times New Roman" w:hAnsi="Times New Roman" w:hint="eastAsia"/>
          <w:kern w:val="0"/>
          <w:szCs w:val="20"/>
        </w:rPr>
        <w:t>表</w:t>
      </w:r>
      <w:r w:rsidRPr="00910442">
        <w:rPr>
          <w:rFonts w:ascii="Times New Roman" w:hAnsi="Times New Roman"/>
          <w:kern w:val="0"/>
          <w:szCs w:val="20"/>
        </w:rPr>
        <w:t>5</w:t>
      </w:r>
      <w:r>
        <w:rPr>
          <w:rFonts w:ascii="Times New Roman" w:hAnsi="Times New Roman"/>
          <w:kern w:val="0"/>
          <w:szCs w:val="20"/>
        </w:rPr>
        <w:t xml:space="preserve">   </w:t>
      </w:r>
      <w:r w:rsidRPr="00910442">
        <w:rPr>
          <w:rFonts w:ascii="Times New Roman" w:hAnsi="Times New Roman" w:hint="eastAsia"/>
          <w:kern w:val="0"/>
          <w:szCs w:val="20"/>
        </w:rPr>
        <w:t>交货硬度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1"/>
        <w:gridCol w:w="2248"/>
        <w:gridCol w:w="3516"/>
      </w:tblGrid>
      <w:tr w:rsidR="00AF32E4" w:rsidRPr="00FD0517" w:rsidTr="00FD0517">
        <w:trPr>
          <w:trHeight w:val="340"/>
          <w:jc w:val="center"/>
        </w:trPr>
        <w:tc>
          <w:tcPr>
            <w:tcW w:w="270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序号</w:t>
            </w:r>
          </w:p>
        </w:tc>
        <w:tc>
          <w:tcPr>
            <w:tcW w:w="224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钢种</w:t>
            </w:r>
          </w:p>
        </w:tc>
        <w:tc>
          <w:tcPr>
            <w:tcW w:w="351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布氏硬度（</w:t>
            </w:r>
            <w:r w:rsidRPr="00FD0517">
              <w:rPr>
                <w:rFonts w:ascii="宋体" w:hAnsi="宋体"/>
                <w:sz w:val="18"/>
                <w:szCs w:val="22"/>
              </w:rPr>
              <w:t>HBW</w:t>
            </w:r>
            <w:r w:rsidRPr="00FD0517">
              <w:rPr>
                <w:rFonts w:ascii="宋体" w:hAnsi="宋体" w:hint="eastAsia"/>
                <w:sz w:val="18"/>
                <w:szCs w:val="22"/>
              </w:rPr>
              <w:t>）</w:t>
            </w:r>
          </w:p>
        </w:tc>
      </w:tr>
      <w:tr w:rsidR="00AF32E4" w:rsidRPr="00FD0517" w:rsidTr="00FD0517">
        <w:trPr>
          <w:trHeight w:val="340"/>
          <w:jc w:val="center"/>
        </w:trPr>
        <w:tc>
          <w:tcPr>
            <w:tcW w:w="270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</w:t>
            </w:r>
          </w:p>
        </w:tc>
        <w:tc>
          <w:tcPr>
            <w:tcW w:w="224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Cr12</w:t>
            </w:r>
          </w:p>
        </w:tc>
        <w:tc>
          <w:tcPr>
            <w:tcW w:w="351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269-217</w:t>
            </w:r>
          </w:p>
        </w:tc>
      </w:tr>
      <w:tr w:rsidR="00AF32E4" w:rsidRPr="00FD0517" w:rsidTr="00FD0517">
        <w:trPr>
          <w:trHeight w:val="340"/>
          <w:jc w:val="center"/>
        </w:trPr>
        <w:tc>
          <w:tcPr>
            <w:tcW w:w="270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</w:t>
            </w:r>
          </w:p>
        </w:tc>
        <w:tc>
          <w:tcPr>
            <w:tcW w:w="224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Cr12MoV</w:t>
            </w:r>
          </w:p>
        </w:tc>
        <w:tc>
          <w:tcPr>
            <w:tcW w:w="351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255-207</w:t>
            </w:r>
          </w:p>
        </w:tc>
      </w:tr>
      <w:tr w:rsidR="00AF32E4" w:rsidRPr="00FD0517" w:rsidTr="00FD0517">
        <w:trPr>
          <w:trHeight w:val="340"/>
          <w:jc w:val="center"/>
        </w:trPr>
        <w:tc>
          <w:tcPr>
            <w:tcW w:w="270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3</w:t>
            </w:r>
          </w:p>
        </w:tc>
        <w:tc>
          <w:tcPr>
            <w:tcW w:w="224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H13</w:t>
            </w:r>
          </w:p>
        </w:tc>
        <w:tc>
          <w:tcPr>
            <w:tcW w:w="351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≤</w:t>
            </w:r>
            <w:r w:rsidRPr="00FD0517">
              <w:rPr>
                <w:rFonts w:ascii="宋体" w:hAnsi="宋体"/>
                <w:sz w:val="18"/>
                <w:szCs w:val="22"/>
              </w:rPr>
              <w:t>235</w:t>
            </w:r>
          </w:p>
        </w:tc>
      </w:tr>
    </w:tbl>
    <w:p w:rsidR="00AF32E4" w:rsidRPr="00C82221" w:rsidRDefault="00AF32E4" w:rsidP="00C82221">
      <w:pPr>
        <w:jc w:val="center"/>
        <w:rPr>
          <w:rFonts w:ascii="宋体"/>
          <w:sz w:val="18"/>
          <w:szCs w:val="22"/>
        </w:rPr>
      </w:pP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6.5  </w:t>
      </w:r>
      <w:r w:rsidRPr="00BD6304">
        <w:rPr>
          <w:rFonts w:hint="eastAsia"/>
        </w:rPr>
        <w:t>低倍组织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中心疏松</w:t>
      </w:r>
      <w:r w:rsidRPr="00910442">
        <w:rPr>
          <w:rFonts w:ascii="宋体" w:hint="eastAsia"/>
          <w:szCs w:val="22"/>
        </w:rPr>
        <w:t>≤</w:t>
      </w:r>
      <w:r w:rsidRPr="00910442">
        <w:rPr>
          <w:rFonts w:ascii="宋体" w:hAnsi="宋体"/>
          <w:szCs w:val="22"/>
        </w:rPr>
        <w:t>3</w:t>
      </w:r>
      <w:r w:rsidRPr="00910442">
        <w:rPr>
          <w:rFonts w:ascii="宋体" w:hAnsi="宋体" w:hint="eastAsia"/>
          <w:szCs w:val="22"/>
        </w:rPr>
        <w:t>级、锭型偏析</w:t>
      </w:r>
      <w:r w:rsidRPr="00910442">
        <w:rPr>
          <w:rFonts w:ascii="宋体" w:hint="eastAsia"/>
          <w:szCs w:val="22"/>
        </w:rPr>
        <w:t>≤</w:t>
      </w:r>
      <w:r w:rsidRPr="00910442">
        <w:rPr>
          <w:rFonts w:ascii="宋体" w:hAnsi="宋体"/>
          <w:szCs w:val="22"/>
        </w:rPr>
        <w:t>3</w:t>
      </w:r>
      <w:r w:rsidRPr="00910442">
        <w:rPr>
          <w:rFonts w:ascii="宋体" w:hAnsi="宋体" w:hint="eastAsia"/>
          <w:szCs w:val="22"/>
        </w:rPr>
        <w:t>级。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6.6  </w:t>
      </w:r>
      <w:r w:rsidRPr="00BD6304">
        <w:rPr>
          <w:rFonts w:hint="eastAsia"/>
        </w:rPr>
        <w:t>显微组织</w:t>
      </w:r>
    </w:p>
    <w:p w:rsidR="00AF32E4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color w:val="000000"/>
          <w:sz w:val="24"/>
        </w:rPr>
      </w:pPr>
      <w:r w:rsidRPr="00910442">
        <w:rPr>
          <w:rFonts w:ascii="宋体" w:hAnsi="宋体" w:hint="eastAsia"/>
          <w:szCs w:val="22"/>
        </w:rPr>
        <w:t>共晶碳化物不均匀度不大于</w:t>
      </w:r>
      <w:r w:rsidRPr="00910442">
        <w:rPr>
          <w:rFonts w:ascii="宋体" w:hAnsi="宋体"/>
          <w:szCs w:val="22"/>
        </w:rPr>
        <w:t>6</w:t>
      </w:r>
      <w:r w:rsidRPr="00910442">
        <w:rPr>
          <w:rFonts w:ascii="宋体" w:hAnsi="宋体" w:hint="eastAsia"/>
          <w:szCs w:val="22"/>
        </w:rPr>
        <w:t>级。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6.7  </w:t>
      </w:r>
      <w:r w:rsidRPr="00BD6304">
        <w:rPr>
          <w:rFonts w:hint="eastAsia"/>
        </w:rPr>
        <w:t>非金属夹杂物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>
        <w:rPr>
          <w:color w:val="000000"/>
          <w:sz w:val="24"/>
        </w:rPr>
        <w:t xml:space="preserve"> </w:t>
      </w:r>
      <w:r w:rsidRPr="00910442">
        <w:rPr>
          <w:rFonts w:ascii="宋体" w:hAnsi="宋体" w:hint="eastAsia"/>
          <w:szCs w:val="22"/>
        </w:rPr>
        <w:t>高合金热作模锻模条</w:t>
      </w:r>
      <w:bookmarkStart w:id="4" w:name="_Hlk502839279"/>
      <w:r w:rsidRPr="00910442">
        <w:rPr>
          <w:rFonts w:ascii="宋体" w:hAnsi="宋体" w:hint="eastAsia"/>
          <w:szCs w:val="22"/>
        </w:rPr>
        <w:t>非金属夹杂物</w:t>
      </w:r>
      <w:bookmarkEnd w:id="4"/>
      <w:r w:rsidRPr="00910442">
        <w:rPr>
          <w:rFonts w:ascii="宋体" w:hAnsi="宋体" w:hint="eastAsia"/>
          <w:szCs w:val="22"/>
        </w:rPr>
        <w:t>见表</w:t>
      </w:r>
      <w:r w:rsidRPr="00910442">
        <w:rPr>
          <w:rFonts w:ascii="宋体" w:hAnsi="宋体"/>
          <w:szCs w:val="22"/>
        </w:rPr>
        <w:t>6</w:t>
      </w:r>
      <w:r w:rsidRPr="00910442">
        <w:rPr>
          <w:rFonts w:ascii="宋体" w:hAnsi="宋体" w:hint="eastAsia"/>
          <w:szCs w:val="22"/>
        </w:rPr>
        <w:t>规定。</w:t>
      </w:r>
    </w:p>
    <w:p w:rsidR="00AF32E4" w:rsidRDefault="00AF32E4" w:rsidP="00C82221">
      <w:pPr>
        <w:ind w:firstLine="480"/>
        <w:rPr>
          <w:color w:val="000000"/>
          <w:sz w:val="24"/>
        </w:rPr>
      </w:pPr>
    </w:p>
    <w:p w:rsidR="00AF32E4" w:rsidRPr="00910442" w:rsidRDefault="00AF32E4" w:rsidP="00C82221">
      <w:pPr>
        <w:rPr>
          <w:rFonts w:ascii="Times New Roman" w:hAnsi="Times New Roman"/>
          <w:kern w:val="0"/>
          <w:szCs w:val="20"/>
        </w:rPr>
      </w:pPr>
      <w:r>
        <w:rPr>
          <w:b/>
          <w:color w:val="000000"/>
          <w:sz w:val="24"/>
        </w:rPr>
        <w:t xml:space="preserve">                      </w:t>
      </w:r>
      <w:r w:rsidRPr="00910442">
        <w:rPr>
          <w:rFonts w:ascii="Times New Roman" w:hAnsi="Times New Roman" w:hint="eastAsia"/>
          <w:kern w:val="0"/>
          <w:szCs w:val="20"/>
        </w:rPr>
        <w:t>表</w:t>
      </w:r>
      <w:r w:rsidRPr="00910442">
        <w:rPr>
          <w:rFonts w:ascii="Times New Roman" w:hAnsi="Times New Roman"/>
          <w:kern w:val="0"/>
          <w:szCs w:val="20"/>
        </w:rPr>
        <w:t>6</w:t>
      </w:r>
      <w:r>
        <w:rPr>
          <w:rFonts w:ascii="Times New Roman" w:hAnsi="Times New Roman"/>
          <w:kern w:val="0"/>
          <w:szCs w:val="20"/>
        </w:rPr>
        <w:t xml:space="preserve">   </w:t>
      </w:r>
      <w:r w:rsidRPr="00910442">
        <w:rPr>
          <w:rFonts w:ascii="Times New Roman" w:hAnsi="Times New Roman" w:hint="eastAsia"/>
          <w:kern w:val="0"/>
          <w:szCs w:val="20"/>
        </w:rPr>
        <w:t>非金属夹杂物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60"/>
        <w:gridCol w:w="961"/>
        <w:gridCol w:w="960"/>
        <w:gridCol w:w="959"/>
        <w:gridCol w:w="960"/>
        <w:gridCol w:w="961"/>
        <w:gridCol w:w="960"/>
        <w:gridCol w:w="792"/>
      </w:tblGrid>
      <w:tr w:rsidR="00AF32E4" w:rsidRPr="00FD0517" w:rsidTr="00FD0517">
        <w:trPr>
          <w:trHeight w:val="340"/>
        </w:trPr>
        <w:tc>
          <w:tcPr>
            <w:tcW w:w="1919" w:type="dxa"/>
            <w:gridSpan w:val="2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A</w:t>
            </w:r>
          </w:p>
        </w:tc>
        <w:tc>
          <w:tcPr>
            <w:tcW w:w="1921" w:type="dxa"/>
            <w:gridSpan w:val="2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B</w:t>
            </w:r>
          </w:p>
        </w:tc>
        <w:tc>
          <w:tcPr>
            <w:tcW w:w="1919" w:type="dxa"/>
            <w:gridSpan w:val="2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C</w:t>
            </w:r>
          </w:p>
        </w:tc>
        <w:tc>
          <w:tcPr>
            <w:tcW w:w="1921" w:type="dxa"/>
            <w:gridSpan w:val="2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D</w:t>
            </w:r>
          </w:p>
        </w:tc>
        <w:tc>
          <w:tcPr>
            <w:tcW w:w="792" w:type="dxa"/>
            <w:vMerge w:val="restart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DS</w:t>
            </w:r>
          </w:p>
        </w:tc>
      </w:tr>
      <w:tr w:rsidR="00AF32E4" w:rsidRPr="00FD0517" w:rsidTr="00FD0517">
        <w:trPr>
          <w:trHeight w:val="340"/>
        </w:trPr>
        <w:tc>
          <w:tcPr>
            <w:tcW w:w="9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粗系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细系</w:t>
            </w:r>
          </w:p>
        </w:tc>
        <w:tc>
          <w:tcPr>
            <w:tcW w:w="96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粗系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细系</w:t>
            </w:r>
          </w:p>
        </w:tc>
        <w:tc>
          <w:tcPr>
            <w:tcW w:w="9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粗系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细系</w:t>
            </w:r>
          </w:p>
        </w:tc>
        <w:tc>
          <w:tcPr>
            <w:tcW w:w="96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粗系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细系</w:t>
            </w:r>
          </w:p>
        </w:tc>
        <w:tc>
          <w:tcPr>
            <w:tcW w:w="792" w:type="dxa"/>
            <w:vMerge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</w:p>
        </w:tc>
      </w:tr>
      <w:tr w:rsidR="00AF32E4" w:rsidRPr="00FD0517" w:rsidTr="00FD0517">
        <w:trPr>
          <w:trHeight w:val="340"/>
        </w:trPr>
        <w:tc>
          <w:tcPr>
            <w:tcW w:w="9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2.5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2.0</w:t>
            </w:r>
          </w:p>
        </w:tc>
        <w:tc>
          <w:tcPr>
            <w:tcW w:w="96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2.5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1.5</w:t>
            </w:r>
          </w:p>
        </w:tc>
        <w:tc>
          <w:tcPr>
            <w:tcW w:w="959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2.0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1.5</w:t>
            </w:r>
          </w:p>
        </w:tc>
        <w:tc>
          <w:tcPr>
            <w:tcW w:w="961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2.0</w:t>
            </w:r>
          </w:p>
        </w:tc>
        <w:tc>
          <w:tcPr>
            <w:tcW w:w="960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1.5</w:t>
            </w:r>
          </w:p>
        </w:tc>
        <w:tc>
          <w:tcPr>
            <w:tcW w:w="792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2.0</w:t>
            </w:r>
          </w:p>
        </w:tc>
      </w:tr>
    </w:tbl>
    <w:p w:rsidR="00AF32E4" w:rsidRDefault="00AF32E4">
      <w:pPr>
        <w:rPr>
          <w:color w:val="000000"/>
          <w:sz w:val="24"/>
        </w:rPr>
      </w:pP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6.8  </w:t>
      </w:r>
      <w:r w:rsidRPr="00BD6304">
        <w:rPr>
          <w:rFonts w:hint="eastAsia"/>
        </w:rPr>
        <w:t>脱碳层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bookmarkStart w:id="5" w:name="_Hlk502844532"/>
      <w:r w:rsidRPr="00910442">
        <w:rPr>
          <w:rFonts w:ascii="宋体" w:hAnsi="宋体" w:hint="eastAsia"/>
          <w:szCs w:val="22"/>
        </w:rPr>
        <w:t>高合金热作模锻模条</w:t>
      </w:r>
      <w:bookmarkEnd w:id="5"/>
      <w:r w:rsidRPr="00910442">
        <w:rPr>
          <w:rFonts w:ascii="宋体" w:hAnsi="宋体" w:hint="eastAsia"/>
          <w:szCs w:val="22"/>
        </w:rPr>
        <w:t>脱碳层见表</w:t>
      </w:r>
      <w:r w:rsidRPr="00910442">
        <w:rPr>
          <w:rFonts w:ascii="宋体" w:hAnsi="宋体"/>
          <w:szCs w:val="22"/>
        </w:rPr>
        <w:t>7</w:t>
      </w:r>
      <w:r w:rsidRPr="00910442">
        <w:rPr>
          <w:rFonts w:ascii="宋体" w:hAnsi="宋体" w:hint="eastAsia"/>
          <w:szCs w:val="22"/>
        </w:rPr>
        <w:t>规定。</w:t>
      </w:r>
    </w:p>
    <w:p w:rsidR="00AF32E4" w:rsidRPr="00840B7C" w:rsidRDefault="00AF32E4" w:rsidP="004B07A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</w:t>
      </w:r>
      <w:r w:rsidRPr="00910442">
        <w:rPr>
          <w:rFonts w:ascii="Times New Roman" w:hAnsi="Times New Roman" w:hint="eastAsia"/>
          <w:kern w:val="0"/>
          <w:szCs w:val="20"/>
        </w:rPr>
        <w:t>表</w:t>
      </w:r>
      <w:r w:rsidRPr="00910442">
        <w:rPr>
          <w:rFonts w:ascii="Times New Roman" w:hAnsi="Times New Roman"/>
          <w:kern w:val="0"/>
          <w:szCs w:val="20"/>
        </w:rPr>
        <w:t xml:space="preserve">7 </w:t>
      </w:r>
      <w:r>
        <w:rPr>
          <w:rFonts w:ascii="Times New Roman" w:hAnsi="Times New Roman"/>
          <w:kern w:val="0"/>
          <w:szCs w:val="20"/>
        </w:rPr>
        <w:t xml:space="preserve">  </w:t>
      </w:r>
      <w:r w:rsidRPr="00910442">
        <w:rPr>
          <w:rFonts w:ascii="Times New Roman" w:hAnsi="Times New Roman" w:hint="eastAsia"/>
          <w:kern w:val="0"/>
          <w:szCs w:val="20"/>
        </w:rPr>
        <w:t>高合金热作模锻模条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4"/>
        <w:gridCol w:w="2794"/>
        <w:gridCol w:w="2794"/>
      </w:tblGrid>
      <w:tr w:rsidR="00AF32E4" w:rsidRPr="00FD0517" w:rsidTr="004B07AD">
        <w:trPr>
          <w:trHeight w:val="340"/>
        </w:trPr>
        <w:tc>
          <w:tcPr>
            <w:tcW w:w="2884" w:type="dxa"/>
            <w:vMerge w:val="restart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 w:hAnsi="宋体"/>
                <w:sz w:val="18"/>
                <w:szCs w:val="22"/>
              </w:rPr>
            </w:pPr>
            <w:bookmarkStart w:id="6" w:name="_Hlk502844614"/>
            <w:r w:rsidRPr="00FD0517">
              <w:rPr>
                <w:rFonts w:ascii="宋体" w:hAnsi="宋体" w:hint="eastAsia"/>
                <w:sz w:val="18"/>
                <w:szCs w:val="22"/>
              </w:rPr>
              <w:t>钢截面尺寸</w:t>
            </w:r>
            <w:r w:rsidRPr="00FD0517">
              <w:rPr>
                <w:rFonts w:ascii="宋体" w:hAnsi="宋体"/>
                <w:sz w:val="18"/>
                <w:szCs w:val="22"/>
              </w:rPr>
              <w:t>D</w:t>
            </w:r>
            <w:r w:rsidRPr="00FD0517">
              <w:rPr>
                <w:rFonts w:ascii="宋体" w:hAnsi="宋体" w:hint="eastAsia"/>
                <w:sz w:val="18"/>
                <w:szCs w:val="22"/>
              </w:rPr>
              <w:t>，</w:t>
            </w:r>
            <w:r w:rsidRPr="00FD0517">
              <w:rPr>
                <w:rFonts w:ascii="宋体" w:hAnsi="宋体"/>
                <w:sz w:val="18"/>
                <w:szCs w:val="22"/>
              </w:rPr>
              <w:t>mm</w:t>
            </w:r>
          </w:p>
        </w:tc>
        <w:tc>
          <w:tcPr>
            <w:tcW w:w="5588" w:type="dxa"/>
            <w:gridSpan w:val="2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总脱碳层深度</w:t>
            </w:r>
            <w:r w:rsidRPr="00FD0517">
              <w:rPr>
                <w:rFonts w:ascii="宋体" w:hAnsi="宋体"/>
                <w:sz w:val="18"/>
                <w:szCs w:val="22"/>
              </w:rPr>
              <w:t xml:space="preserve"> </w:t>
            </w:r>
            <w:r w:rsidRPr="00FD0517">
              <w:rPr>
                <w:rFonts w:ascii="宋体" w:hAnsi="宋体" w:hint="eastAsia"/>
                <w:sz w:val="18"/>
                <w:szCs w:val="22"/>
              </w:rPr>
              <w:t>≤</w:t>
            </w:r>
          </w:p>
        </w:tc>
      </w:tr>
      <w:tr w:rsidR="00AF32E4" w:rsidRPr="00FD0517" w:rsidTr="004E4813">
        <w:trPr>
          <w:trHeight w:val="340"/>
        </w:trPr>
        <w:tc>
          <w:tcPr>
            <w:tcW w:w="2884" w:type="dxa"/>
            <w:vMerge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Ⅰ组</w:t>
            </w:r>
          </w:p>
        </w:tc>
        <w:tc>
          <w:tcPr>
            <w:tcW w:w="2794" w:type="dxa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Ⅱ组</w:t>
            </w:r>
          </w:p>
        </w:tc>
      </w:tr>
      <w:tr w:rsidR="00AF32E4" w:rsidRPr="00FD0517" w:rsidTr="004E4813">
        <w:trPr>
          <w:trHeight w:val="340"/>
        </w:trPr>
        <w:tc>
          <w:tcPr>
            <w:tcW w:w="2884" w:type="dxa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140--600</w:t>
            </w:r>
          </w:p>
        </w:tc>
        <w:tc>
          <w:tcPr>
            <w:tcW w:w="2794" w:type="dxa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0.25+1%D</w:t>
            </w:r>
          </w:p>
        </w:tc>
        <w:tc>
          <w:tcPr>
            <w:tcW w:w="2794" w:type="dxa"/>
            <w:vAlign w:val="center"/>
          </w:tcPr>
          <w:p w:rsidR="00AF32E4" w:rsidRPr="00FD0517" w:rsidRDefault="00AF32E4" w:rsidP="004B07AD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0.20+2%D</w:t>
            </w:r>
          </w:p>
        </w:tc>
      </w:tr>
      <w:bookmarkEnd w:id="6"/>
    </w:tbl>
    <w:p w:rsidR="00AF32E4" w:rsidRDefault="00AF32E4" w:rsidP="004B07AD">
      <w:pPr>
        <w:rPr>
          <w:color w:val="000000"/>
          <w:sz w:val="24"/>
        </w:rPr>
      </w:pP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6.9  </w:t>
      </w:r>
      <w:r w:rsidRPr="00BD6304">
        <w:rPr>
          <w:rFonts w:hint="eastAsia"/>
        </w:rPr>
        <w:t>表面质量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bookmarkStart w:id="7" w:name="_Hlk502844927"/>
      <w:r w:rsidRPr="00910442">
        <w:rPr>
          <w:rFonts w:ascii="宋体" w:hAnsi="宋体" w:hint="eastAsia"/>
          <w:szCs w:val="22"/>
        </w:rPr>
        <w:t>高合金热作模锻模条</w:t>
      </w:r>
      <w:bookmarkEnd w:id="7"/>
      <w:r w:rsidRPr="00910442">
        <w:rPr>
          <w:rFonts w:ascii="宋体" w:hAnsi="宋体" w:hint="eastAsia"/>
          <w:szCs w:val="22"/>
        </w:rPr>
        <w:t>表面不得有氧化皮、深凹坑、肉眼可见的折叠、裂缝、结疤和非金属夹杂等所有其它可能损害材料使用的缺陷。如有上述缺陷必须清除，清除深度从钢材实际尺寸算起不超</w:t>
      </w:r>
      <w:r w:rsidRPr="00910442">
        <w:rPr>
          <w:rFonts w:ascii="宋体" w:hAnsi="宋体"/>
          <w:szCs w:val="22"/>
        </w:rPr>
        <w:t>-3mm</w:t>
      </w:r>
      <w:r w:rsidRPr="00910442">
        <w:rPr>
          <w:rFonts w:ascii="宋体" w:hAnsi="宋体" w:hint="eastAsia"/>
          <w:szCs w:val="22"/>
        </w:rPr>
        <w:t>，清除宽度不小于深度的</w:t>
      </w:r>
      <w:r w:rsidRPr="00910442">
        <w:rPr>
          <w:rFonts w:ascii="宋体" w:hAnsi="宋体"/>
          <w:szCs w:val="22"/>
        </w:rPr>
        <w:t>5</w:t>
      </w:r>
      <w:r w:rsidRPr="00910442">
        <w:rPr>
          <w:rFonts w:ascii="宋体" w:hAnsi="宋体" w:hint="eastAsia"/>
          <w:szCs w:val="22"/>
        </w:rPr>
        <w:t>倍。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6.10  </w:t>
      </w:r>
      <w:r w:rsidRPr="00BD6304">
        <w:rPr>
          <w:rFonts w:hint="eastAsia"/>
        </w:rPr>
        <w:t>特殊要求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高合金热作模锻模条晶粒度</w:t>
      </w:r>
      <w:r w:rsidRPr="00910442">
        <w:rPr>
          <w:rFonts w:ascii="宋体" w:hAnsi="宋体"/>
          <w:szCs w:val="22"/>
        </w:rPr>
        <w:t>5</w:t>
      </w:r>
      <w:r w:rsidRPr="00910442">
        <w:rPr>
          <w:rFonts w:ascii="宋体" w:hAnsi="宋体" w:hint="eastAsia"/>
          <w:szCs w:val="22"/>
        </w:rPr>
        <w:t>～</w:t>
      </w:r>
      <w:r w:rsidRPr="00910442">
        <w:rPr>
          <w:rFonts w:ascii="宋体" w:hAnsi="宋体"/>
          <w:szCs w:val="22"/>
        </w:rPr>
        <w:t>8</w:t>
      </w:r>
      <w:r w:rsidRPr="00910442">
        <w:rPr>
          <w:rFonts w:ascii="宋体" w:hAnsi="宋体" w:hint="eastAsia"/>
          <w:szCs w:val="22"/>
        </w:rPr>
        <w:t>级。</w:t>
      </w: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>
        <w:rPr>
          <w:rFonts w:hint="eastAsia"/>
        </w:rPr>
        <w:t>试</w:t>
      </w:r>
      <w:r w:rsidRPr="00A80AE4">
        <w:rPr>
          <w:rFonts w:hint="eastAsia"/>
        </w:rPr>
        <w:t>验方法</w:t>
      </w:r>
    </w:p>
    <w:p w:rsidR="00AF32E4" w:rsidRPr="00BD6304" w:rsidRDefault="00AF32E4" w:rsidP="00BD6304">
      <w:pPr>
        <w:pStyle w:val="a"/>
        <w:numPr>
          <w:ilvl w:val="0"/>
          <w:numId w:val="0"/>
        </w:numPr>
        <w:spacing w:before="156" w:after="156"/>
      </w:pPr>
      <w:r w:rsidRPr="00BD6304">
        <w:t xml:space="preserve">7.1  </w:t>
      </w:r>
      <w:r w:rsidRPr="00BD6304">
        <w:rPr>
          <w:rFonts w:hint="eastAsia"/>
        </w:rPr>
        <w:t>每批产品的</w:t>
      </w:r>
      <w:r>
        <w:rPr>
          <w:rFonts w:hint="eastAsia"/>
        </w:rPr>
        <w:t>试</w:t>
      </w:r>
      <w:r w:rsidRPr="00BD6304">
        <w:rPr>
          <w:rFonts w:hint="eastAsia"/>
        </w:rPr>
        <w:t>验项目、实验数量、取样方法及</w:t>
      </w:r>
      <w:r>
        <w:rPr>
          <w:rFonts w:hint="eastAsia"/>
        </w:rPr>
        <w:t>试</w:t>
      </w:r>
      <w:r w:rsidRPr="00BD6304">
        <w:rPr>
          <w:rFonts w:hint="eastAsia"/>
        </w:rPr>
        <w:t>验方法应符合表</w:t>
      </w:r>
      <w:r>
        <w:t>8</w:t>
      </w:r>
      <w:r w:rsidRPr="00BD6304">
        <w:rPr>
          <w:rFonts w:hint="eastAsia"/>
        </w:rPr>
        <w:t>规定。</w:t>
      </w:r>
    </w:p>
    <w:p w:rsidR="00AF32E4" w:rsidRPr="00A80AE4" w:rsidRDefault="00AF32E4" w:rsidP="00A80AE4">
      <w:pPr>
        <w:pStyle w:val="a0"/>
        <w:numPr>
          <w:ilvl w:val="0"/>
          <w:numId w:val="2"/>
        </w:numPr>
        <w:spacing w:before="312" w:after="312"/>
        <w:ind w:left="0" w:firstLine="0"/>
      </w:pPr>
      <w:r w:rsidRPr="00A80AE4">
        <w:rPr>
          <w:rFonts w:hint="eastAsia"/>
        </w:rPr>
        <w:t>检验规则</w:t>
      </w:r>
    </w:p>
    <w:p w:rsidR="00AF32E4" w:rsidRPr="00BD6304" w:rsidRDefault="00AF32E4" w:rsidP="00910442">
      <w:pPr>
        <w:pStyle w:val="a0"/>
        <w:spacing w:before="312" w:after="312"/>
      </w:pPr>
      <w:r>
        <w:t xml:space="preserve">8.1   </w:t>
      </w:r>
      <w:r w:rsidRPr="00BD6304">
        <w:rPr>
          <w:rFonts w:hint="eastAsia"/>
        </w:rPr>
        <w:t>检验及验收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钢材的质量由供方质检部门进行出厂检验，需方有权按本标准规定对钢材进行验收。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8.2  </w:t>
      </w:r>
      <w:r w:rsidRPr="00BD6304">
        <w:rPr>
          <w:rFonts w:hint="eastAsia"/>
        </w:rPr>
        <w:t>组批规则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钢材应按批进行验收、每批由同一炉号</w:t>
      </w:r>
      <w:r>
        <w:rPr>
          <w:rFonts w:ascii="宋体" w:hAnsi="宋体" w:hint="eastAsia"/>
          <w:szCs w:val="22"/>
        </w:rPr>
        <w:t>、</w:t>
      </w:r>
      <w:r w:rsidRPr="00910442">
        <w:rPr>
          <w:rFonts w:ascii="宋体" w:hAnsi="宋体" w:hint="eastAsia"/>
          <w:szCs w:val="22"/>
        </w:rPr>
        <w:t>同一规格</w:t>
      </w:r>
      <w:r>
        <w:rPr>
          <w:rFonts w:ascii="宋体" w:hAnsi="宋体" w:hint="eastAsia"/>
          <w:szCs w:val="22"/>
        </w:rPr>
        <w:t>、</w:t>
      </w:r>
      <w:r w:rsidRPr="00910442">
        <w:rPr>
          <w:rFonts w:ascii="宋体" w:hAnsi="宋体" w:hint="eastAsia"/>
          <w:szCs w:val="22"/>
        </w:rPr>
        <w:t>同一交货状态的钢材组成。</w:t>
      </w: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8.3  </w:t>
      </w:r>
      <w:r w:rsidRPr="00BD6304">
        <w:rPr>
          <w:rFonts w:hint="eastAsia"/>
        </w:rPr>
        <w:t>取样数量和取样部位</w:t>
      </w:r>
    </w:p>
    <w:p w:rsidR="00AF32E4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钢材取样数量和取样部位应符合表</w:t>
      </w:r>
      <w:r>
        <w:rPr>
          <w:rFonts w:ascii="宋体" w:hAnsi="宋体"/>
          <w:szCs w:val="22"/>
        </w:rPr>
        <w:t>8</w:t>
      </w:r>
      <w:r w:rsidRPr="00910442">
        <w:rPr>
          <w:rFonts w:ascii="宋体" w:hAnsi="宋体" w:hint="eastAsia"/>
          <w:szCs w:val="22"/>
        </w:rPr>
        <w:t>规定。</w:t>
      </w:r>
    </w:p>
    <w:p w:rsidR="00AF32E4" w:rsidRPr="00910442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</w:p>
    <w:p w:rsidR="00AF32E4" w:rsidRPr="00910442" w:rsidRDefault="00AF32E4">
      <w:pPr>
        <w:rPr>
          <w:rFonts w:ascii="Times New Roman" w:hAnsi="Times New Roman"/>
          <w:kern w:val="0"/>
          <w:szCs w:val="20"/>
        </w:rPr>
      </w:pPr>
      <w:r>
        <w:rPr>
          <w:color w:val="000000"/>
          <w:sz w:val="24"/>
        </w:rPr>
        <w:t xml:space="preserve">            </w:t>
      </w:r>
      <w:r w:rsidRPr="00910442">
        <w:rPr>
          <w:rFonts w:ascii="Times New Roman" w:hAnsi="Times New Roman" w:hint="eastAsia"/>
          <w:kern w:val="0"/>
          <w:szCs w:val="20"/>
        </w:rPr>
        <w:t>表</w:t>
      </w:r>
      <w:r>
        <w:rPr>
          <w:rFonts w:ascii="Times New Roman" w:hAnsi="Times New Roman"/>
          <w:kern w:val="0"/>
          <w:szCs w:val="20"/>
        </w:rPr>
        <w:t>8</w:t>
      </w:r>
      <w:r w:rsidRPr="00910442">
        <w:rPr>
          <w:rFonts w:ascii="Times New Roman" w:hAnsi="Times New Roman"/>
          <w:kern w:val="0"/>
          <w:szCs w:val="20"/>
        </w:rPr>
        <w:t xml:space="preserve">  </w:t>
      </w:r>
      <w:r w:rsidRPr="00910442">
        <w:rPr>
          <w:rFonts w:ascii="Times New Roman" w:hAnsi="Times New Roman" w:hint="eastAsia"/>
          <w:kern w:val="0"/>
          <w:szCs w:val="20"/>
        </w:rPr>
        <w:t>钢材的检验项目、试样数量、取样方法及</w:t>
      </w:r>
      <w:r>
        <w:rPr>
          <w:rFonts w:ascii="Times New Roman" w:hAnsi="Times New Roman" w:hint="eastAsia"/>
          <w:kern w:val="0"/>
          <w:szCs w:val="20"/>
        </w:rPr>
        <w:t>试</w:t>
      </w:r>
      <w:r w:rsidRPr="00910442">
        <w:rPr>
          <w:rFonts w:ascii="Times New Roman" w:hAnsi="Times New Roman" w:hint="eastAsia"/>
          <w:kern w:val="0"/>
          <w:szCs w:val="20"/>
        </w:rPr>
        <w:t>验方法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2597"/>
        <w:gridCol w:w="928"/>
        <w:gridCol w:w="2496"/>
        <w:gridCol w:w="1713"/>
      </w:tblGrid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序号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试验项目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数量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试验方法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取样部位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化学成分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1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GB/T22</w:t>
            </w:r>
            <w:r w:rsidRPr="00FD0517">
              <w:rPr>
                <w:rFonts w:ascii="宋体" w:hAnsi="宋体" w:hint="eastAsia"/>
                <w:sz w:val="18"/>
                <w:szCs w:val="22"/>
              </w:rPr>
              <w:t>、</w:t>
            </w:r>
            <w:r w:rsidRPr="00FD0517">
              <w:rPr>
                <w:rFonts w:ascii="宋体" w:hAnsi="宋体"/>
                <w:sz w:val="18"/>
                <w:szCs w:val="22"/>
              </w:rPr>
              <w:t>GB/T223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GB/T222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低倍组织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GB/T226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相当于钢锭冒口部位的不同根刚坯或钢材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3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脱碳层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3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GB/T224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任意钢材端部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4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布氏硬度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3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GB/T223.1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任意钢材端部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5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珠光体组织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GB/T13298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任意钢材端部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6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共晶碳化物不均匀度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GB/T13298</w:t>
            </w:r>
          </w:p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GB/T14979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任意钢材端部</w:t>
            </w: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7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外形、尺寸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逐支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卡尺、千分尺、样板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</w:p>
        </w:tc>
      </w:tr>
      <w:tr w:rsidR="00AF32E4" w:rsidRPr="00FD0517" w:rsidTr="00FD0517">
        <w:trPr>
          <w:trHeight w:val="340"/>
        </w:trPr>
        <w:tc>
          <w:tcPr>
            <w:tcW w:w="82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 w:hAnsi="宋体"/>
                <w:sz w:val="18"/>
                <w:szCs w:val="22"/>
              </w:rPr>
            </w:pPr>
            <w:r w:rsidRPr="00FD0517">
              <w:rPr>
                <w:rFonts w:ascii="宋体" w:hAnsi="宋体"/>
                <w:sz w:val="18"/>
                <w:szCs w:val="22"/>
              </w:rPr>
              <w:t>8</w:t>
            </w:r>
          </w:p>
        </w:tc>
        <w:tc>
          <w:tcPr>
            <w:tcW w:w="2597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表面</w:t>
            </w:r>
          </w:p>
        </w:tc>
        <w:tc>
          <w:tcPr>
            <w:tcW w:w="928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逐支</w:t>
            </w:r>
          </w:p>
        </w:tc>
        <w:tc>
          <w:tcPr>
            <w:tcW w:w="2496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  <w:r w:rsidRPr="00FD0517">
              <w:rPr>
                <w:rFonts w:ascii="宋体" w:hAnsi="宋体" w:hint="eastAsia"/>
                <w:sz w:val="18"/>
                <w:szCs w:val="22"/>
              </w:rPr>
              <w:t>目视</w:t>
            </w:r>
          </w:p>
        </w:tc>
        <w:tc>
          <w:tcPr>
            <w:tcW w:w="1713" w:type="dxa"/>
            <w:vAlign w:val="center"/>
          </w:tcPr>
          <w:p w:rsidR="00AF32E4" w:rsidRPr="00FD0517" w:rsidRDefault="00AF32E4" w:rsidP="00FD0517">
            <w:pPr>
              <w:jc w:val="center"/>
              <w:rPr>
                <w:rFonts w:ascii="宋体"/>
                <w:sz w:val="18"/>
                <w:szCs w:val="22"/>
              </w:rPr>
            </w:pPr>
          </w:p>
        </w:tc>
      </w:tr>
    </w:tbl>
    <w:p w:rsidR="00AF32E4" w:rsidRDefault="00AF32E4">
      <w:pPr>
        <w:rPr>
          <w:color w:val="000000"/>
          <w:sz w:val="24"/>
        </w:rPr>
      </w:pPr>
    </w:p>
    <w:p w:rsidR="00AF32E4" w:rsidRPr="00BD6304" w:rsidRDefault="00AF32E4" w:rsidP="00910442">
      <w:pPr>
        <w:pStyle w:val="a0"/>
        <w:spacing w:before="312" w:after="312"/>
      </w:pPr>
      <w:r w:rsidRPr="00BD6304">
        <w:t xml:space="preserve">8.4 </w:t>
      </w:r>
      <w:r w:rsidRPr="00BD6304">
        <w:rPr>
          <w:rFonts w:hint="eastAsia"/>
        </w:rPr>
        <w:t>复检和判定规则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910442">
        <w:rPr>
          <w:rFonts w:ascii="宋体" w:hAnsi="宋体" w:hint="eastAsia"/>
          <w:szCs w:val="22"/>
        </w:rPr>
        <w:t>钢材复检与判定规则应按</w:t>
      </w:r>
      <w:r w:rsidRPr="00910442">
        <w:rPr>
          <w:rFonts w:ascii="宋体" w:hAnsi="宋体"/>
          <w:szCs w:val="22"/>
        </w:rPr>
        <w:t xml:space="preserve"> GB/T2101</w:t>
      </w:r>
      <w:r w:rsidRPr="00910442">
        <w:rPr>
          <w:rFonts w:ascii="宋体" w:hAnsi="宋体" w:hint="eastAsia"/>
          <w:szCs w:val="22"/>
        </w:rPr>
        <w:t>的规定。</w:t>
      </w:r>
    </w:p>
    <w:p w:rsidR="00AF32E4" w:rsidRPr="00910442" w:rsidRDefault="00AF32E4" w:rsidP="00910442">
      <w:pPr>
        <w:pStyle w:val="a0"/>
        <w:spacing w:before="312" w:after="312"/>
      </w:pPr>
      <w:r>
        <w:t xml:space="preserve">8.5  </w:t>
      </w:r>
      <w:r w:rsidRPr="00910442">
        <w:rPr>
          <w:rFonts w:hint="eastAsia"/>
        </w:rPr>
        <w:t>包装、标志及质量证明书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 w:hint="eastAsia"/>
          <w:szCs w:val="22"/>
        </w:rPr>
        <w:t>产品</w:t>
      </w:r>
      <w:r>
        <w:rPr>
          <w:rFonts w:ascii="宋体" w:hAnsi="宋体" w:hint="eastAsia"/>
          <w:szCs w:val="22"/>
        </w:rPr>
        <w:t>必须进行适当包装</w:t>
      </w:r>
      <w:r w:rsidRPr="00E7185F">
        <w:rPr>
          <w:rFonts w:ascii="宋体" w:hAnsi="宋体" w:hint="eastAsia"/>
          <w:szCs w:val="22"/>
        </w:rPr>
        <w:t>或根据需方要求进行包装。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 w:hint="eastAsia"/>
          <w:szCs w:val="22"/>
        </w:rPr>
        <w:t>产品应按订单号、尺寸规格和熔炼炉号隔离装运。每根</w:t>
      </w:r>
      <w:r>
        <w:rPr>
          <w:rFonts w:ascii="宋体" w:hAnsi="宋体" w:hint="eastAsia"/>
          <w:szCs w:val="22"/>
        </w:rPr>
        <w:t>钢材</w:t>
      </w:r>
      <w:r w:rsidRPr="00E7185F">
        <w:rPr>
          <w:rFonts w:ascii="宋体" w:hAnsi="宋体" w:hint="eastAsia"/>
          <w:szCs w:val="22"/>
        </w:rPr>
        <w:t>的两端均应采用喷号、钢字头的标识方法标识上熔炼炉号和材料牌号及规格。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 w:hint="eastAsia"/>
          <w:szCs w:val="22"/>
        </w:rPr>
        <w:t>在发运时，供方应提供一式三份检验证书。该证书需包含以下详细内容。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1) </w:t>
      </w:r>
      <w:r w:rsidRPr="00E7185F">
        <w:rPr>
          <w:rFonts w:ascii="宋体" w:hAnsi="宋体" w:hint="eastAsia"/>
          <w:szCs w:val="22"/>
        </w:rPr>
        <w:t>订货方名称；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2) </w:t>
      </w:r>
      <w:r w:rsidRPr="00E7185F">
        <w:rPr>
          <w:rFonts w:ascii="宋体" w:hAnsi="宋体" w:hint="eastAsia"/>
          <w:szCs w:val="22"/>
        </w:rPr>
        <w:t>供货方名称；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3) </w:t>
      </w:r>
      <w:r w:rsidRPr="00E7185F">
        <w:rPr>
          <w:rFonts w:ascii="宋体" w:hAnsi="宋体" w:hint="eastAsia"/>
          <w:szCs w:val="22"/>
        </w:rPr>
        <w:t>合同号；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4) </w:t>
      </w:r>
      <w:r w:rsidRPr="00E7185F">
        <w:rPr>
          <w:rFonts w:ascii="宋体" w:hAnsi="宋体" w:hint="eastAsia"/>
          <w:szCs w:val="22"/>
        </w:rPr>
        <w:t>熔炼炉号；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5) </w:t>
      </w:r>
      <w:r w:rsidRPr="00E7185F">
        <w:rPr>
          <w:rFonts w:ascii="宋体" w:hAnsi="宋体" w:hint="eastAsia"/>
          <w:szCs w:val="22"/>
        </w:rPr>
        <w:t>材料牌号及本规范编号；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6) </w:t>
      </w:r>
      <w:r w:rsidRPr="00E7185F">
        <w:rPr>
          <w:rFonts w:ascii="宋体" w:hAnsi="宋体" w:hint="eastAsia"/>
          <w:szCs w:val="22"/>
        </w:rPr>
        <w:t>数量；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 xml:space="preserve">7) </w:t>
      </w:r>
      <w:r w:rsidRPr="00E7185F">
        <w:rPr>
          <w:rFonts w:ascii="宋体" w:hAnsi="宋体" w:hint="eastAsia"/>
          <w:szCs w:val="22"/>
        </w:rPr>
        <w:t>交货状态和硬度试验结果（应提供所有单个数值）；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>8</w:t>
      </w:r>
      <w:r w:rsidRPr="00E7185F">
        <w:rPr>
          <w:rFonts w:ascii="宋体" w:hAnsi="宋体" w:hint="eastAsia"/>
          <w:szCs w:val="22"/>
        </w:rPr>
        <w:t>）化学分析报告；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>9</w:t>
      </w:r>
      <w:r w:rsidRPr="00E7185F">
        <w:rPr>
          <w:rFonts w:ascii="宋体" w:hAnsi="宋体" w:hint="eastAsia"/>
          <w:szCs w:val="22"/>
        </w:rPr>
        <w:t>）低倍检验报告；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>10</w:t>
      </w:r>
      <w:r w:rsidRPr="00E7185F">
        <w:rPr>
          <w:rFonts w:ascii="宋体" w:hAnsi="宋体" w:hint="eastAsia"/>
          <w:szCs w:val="22"/>
        </w:rPr>
        <w:t>）外观和尺寸检查报告；</w:t>
      </w:r>
    </w:p>
    <w:p w:rsidR="00AF32E4" w:rsidRPr="00E7185F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szCs w:val="22"/>
        </w:rPr>
      </w:pPr>
      <w:r w:rsidRPr="00E7185F">
        <w:rPr>
          <w:rFonts w:ascii="宋体" w:hAnsi="宋体"/>
          <w:szCs w:val="22"/>
        </w:rPr>
        <w:t>11</w:t>
      </w:r>
      <w:r w:rsidRPr="00E7185F">
        <w:rPr>
          <w:rFonts w:ascii="宋体" w:hAnsi="宋体" w:hint="eastAsia"/>
          <w:szCs w:val="22"/>
        </w:rPr>
        <w:t>）超声波检查报告；</w:t>
      </w:r>
    </w:p>
    <w:p w:rsidR="00AF32E4" w:rsidRDefault="00AF32E4" w:rsidP="00A3349A">
      <w:pPr>
        <w:widowControl/>
        <w:spacing w:beforeLines="50" w:afterLines="50"/>
        <w:ind w:firstLineChars="200" w:firstLine="31680"/>
        <w:jc w:val="left"/>
        <w:outlineLvl w:val="2"/>
        <w:rPr>
          <w:rFonts w:ascii="宋体"/>
          <w:color w:val="000000"/>
          <w:kern w:val="0"/>
          <w:sz w:val="24"/>
          <w:lang w:val="zh-CN"/>
        </w:rPr>
      </w:pPr>
      <w:r w:rsidRPr="00E7185F">
        <w:rPr>
          <w:rFonts w:ascii="宋体" w:hAnsi="宋体"/>
          <w:szCs w:val="22"/>
        </w:rPr>
        <w:t>12</w:t>
      </w:r>
      <w:r w:rsidRPr="00E7185F">
        <w:rPr>
          <w:rFonts w:ascii="宋体" w:hAnsi="宋体" w:hint="eastAsia"/>
          <w:szCs w:val="22"/>
        </w:rPr>
        <w:t>）购方在订单中说明的附加项目的检查结果</w:t>
      </w:r>
      <w:r>
        <w:rPr>
          <w:rFonts w:hint="eastAsia"/>
          <w:kern w:val="0"/>
          <w:lang w:val="zh-CN"/>
        </w:rPr>
        <w:t>。</w:t>
      </w:r>
    </w:p>
    <w:p w:rsidR="00AF32E4" w:rsidRDefault="00AF32E4">
      <w:pPr>
        <w:rPr>
          <w:rFonts w:hAnsi="宋体" w:cs="宋体"/>
          <w:color w:val="000000"/>
          <w:sz w:val="24"/>
        </w:rPr>
      </w:pPr>
    </w:p>
    <w:p w:rsidR="00AF32E4" w:rsidRDefault="00AF32E4">
      <w:pPr>
        <w:rPr>
          <w:rFonts w:hAnsi="宋体" w:cs="宋体"/>
          <w:color w:val="000000"/>
          <w:sz w:val="24"/>
        </w:rPr>
      </w:pPr>
    </w:p>
    <w:sectPr w:rsidR="00AF32E4" w:rsidSect="000F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E4" w:rsidRDefault="00AF32E4" w:rsidP="00F83DA0">
      <w:r>
        <w:separator/>
      </w:r>
    </w:p>
  </w:endnote>
  <w:endnote w:type="continuationSeparator" w:id="0">
    <w:p w:rsidR="00AF32E4" w:rsidRDefault="00AF32E4" w:rsidP="00F8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E4" w:rsidRDefault="00AF32E4" w:rsidP="00F83DA0">
      <w:r>
        <w:separator/>
      </w:r>
    </w:p>
  </w:footnote>
  <w:footnote w:type="continuationSeparator" w:id="0">
    <w:p w:rsidR="00AF32E4" w:rsidRDefault="00AF32E4" w:rsidP="00F83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ACB"/>
    <w:multiLevelType w:val="singleLevel"/>
    <w:tmpl w:val="5A000ACB"/>
    <w:lvl w:ilvl="0">
      <w:start w:val="1"/>
      <w:numFmt w:val="decimal"/>
      <w:pStyle w:val="a"/>
      <w:suff w:val="space"/>
      <w:lvlText w:val="%1 "/>
      <w:lvlJc w:val="left"/>
      <w:rPr>
        <w:rFonts w:cs="Times New Roman"/>
      </w:rPr>
    </w:lvl>
  </w:abstractNum>
  <w:abstractNum w:abstractNumId="1">
    <w:nsid w:val="662D1843"/>
    <w:multiLevelType w:val="hybridMultilevel"/>
    <w:tmpl w:val="34FAE000"/>
    <w:lvl w:ilvl="0" w:tplc="942AA038">
      <w:start w:val="1"/>
      <w:numFmt w:val="decimal"/>
      <w:lvlText w:val="%1"/>
      <w:lvlJc w:val="left"/>
      <w:pPr>
        <w:ind w:left="60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DF1A2A"/>
    <w:rsid w:val="00040EF4"/>
    <w:rsid w:val="000F047B"/>
    <w:rsid w:val="00161784"/>
    <w:rsid w:val="00173254"/>
    <w:rsid w:val="002638E1"/>
    <w:rsid w:val="002F3B2B"/>
    <w:rsid w:val="003A7941"/>
    <w:rsid w:val="004B07AD"/>
    <w:rsid w:val="004D1FA7"/>
    <w:rsid w:val="004E3EFA"/>
    <w:rsid w:val="004E4813"/>
    <w:rsid w:val="00635C84"/>
    <w:rsid w:val="00664DF6"/>
    <w:rsid w:val="006867B5"/>
    <w:rsid w:val="00715397"/>
    <w:rsid w:val="007C10F2"/>
    <w:rsid w:val="00840B7C"/>
    <w:rsid w:val="00905A90"/>
    <w:rsid w:val="00910442"/>
    <w:rsid w:val="00952D28"/>
    <w:rsid w:val="009631BE"/>
    <w:rsid w:val="009C6E5D"/>
    <w:rsid w:val="00A3349A"/>
    <w:rsid w:val="00A42591"/>
    <w:rsid w:val="00A429A8"/>
    <w:rsid w:val="00A80AE4"/>
    <w:rsid w:val="00A85497"/>
    <w:rsid w:val="00AF32E4"/>
    <w:rsid w:val="00B26BDC"/>
    <w:rsid w:val="00B55694"/>
    <w:rsid w:val="00B917D8"/>
    <w:rsid w:val="00BD6304"/>
    <w:rsid w:val="00BF214D"/>
    <w:rsid w:val="00C82221"/>
    <w:rsid w:val="00D65AD4"/>
    <w:rsid w:val="00E43894"/>
    <w:rsid w:val="00E7185F"/>
    <w:rsid w:val="00F83DA0"/>
    <w:rsid w:val="00FA756A"/>
    <w:rsid w:val="00FD0517"/>
    <w:rsid w:val="00FF1F43"/>
    <w:rsid w:val="020A298B"/>
    <w:rsid w:val="022108F3"/>
    <w:rsid w:val="035321DB"/>
    <w:rsid w:val="04E3062D"/>
    <w:rsid w:val="04F15D7A"/>
    <w:rsid w:val="1544256C"/>
    <w:rsid w:val="24055030"/>
    <w:rsid w:val="2EC06023"/>
    <w:rsid w:val="387C19D3"/>
    <w:rsid w:val="3E4D207F"/>
    <w:rsid w:val="42E7236D"/>
    <w:rsid w:val="56B63521"/>
    <w:rsid w:val="59877654"/>
    <w:rsid w:val="5B430928"/>
    <w:rsid w:val="5C99651D"/>
    <w:rsid w:val="5D1D22D3"/>
    <w:rsid w:val="6A051C75"/>
    <w:rsid w:val="6BDB575F"/>
    <w:rsid w:val="6EDF1A2A"/>
    <w:rsid w:val="7F8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47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47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="454"/>
      <w:jc w:val="left"/>
      <w:textAlignment w:val="baseline"/>
    </w:pPr>
    <w:rPr>
      <w:rFonts w:ascii="宋体" w:hAnsi="Arial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735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F047B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="454"/>
      <w:jc w:val="center"/>
      <w:textAlignment w:val="baseline"/>
    </w:pPr>
    <w:rPr>
      <w:spacing w:val="16"/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735D"/>
    <w:rPr>
      <w:sz w:val="18"/>
      <w:szCs w:val="18"/>
    </w:rPr>
  </w:style>
  <w:style w:type="table" w:styleId="TableGrid">
    <w:name w:val="Table Grid"/>
    <w:basedOn w:val="TableNormal"/>
    <w:uiPriority w:val="99"/>
    <w:rsid w:val="000F04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6304"/>
    <w:pPr>
      <w:ind w:firstLineChars="200" w:firstLine="420"/>
    </w:pPr>
  </w:style>
  <w:style w:type="paragraph" w:customStyle="1" w:styleId="a">
    <w:name w:val="一级条标题"/>
    <w:next w:val="Normal"/>
    <w:link w:val="Char"/>
    <w:uiPriority w:val="99"/>
    <w:rsid w:val="00BD6304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kern w:val="0"/>
      <w:sz w:val="22"/>
    </w:rPr>
  </w:style>
  <w:style w:type="character" w:customStyle="1" w:styleId="Char">
    <w:name w:val="一级条标题 Char"/>
    <w:link w:val="a"/>
    <w:uiPriority w:val="99"/>
    <w:locked/>
    <w:rsid w:val="00BD6304"/>
    <w:rPr>
      <w:rFonts w:ascii="黑体" w:eastAsia="黑体" w:hAnsi="Calibri"/>
      <w:sz w:val="22"/>
    </w:rPr>
  </w:style>
  <w:style w:type="paragraph" w:customStyle="1" w:styleId="a0">
    <w:name w:val="章标题"/>
    <w:next w:val="Normal"/>
    <w:link w:val="Char0"/>
    <w:uiPriority w:val="99"/>
    <w:rsid w:val="00FF1F43"/>
    <w:pPr>
      <w:spacing w:beforeLines="100" w:afterLines="100"/>
      <w:jc w:val="both"/>
      <w:outlineLvl w:val="1"/>
    </w:pPr>
    <w:rPr>
      <w:rFonts w:ascii="黑体" w:eastAsia="黑体" w:hAnsi="Times New Roman"/>
      <w:sz w:val="22"/>
    </w:rPr>
  </w:style>
  <w:style w:type="character" w:customStyle="1" w:styleId="Char0">
    <w:name w:val="章标题 Char"/>
    <w:link w:val="a0"/>
    <w:uiPriority w:val="99"/>
    <w:locked/>
    <w:rsid w:val="00FF1F43"/>
    <w:rPr>
      <w:rFonts w:ascii="黑体" w:eastAsia="黑体" w:hAnsi="Times New Roman"/>
      <w:kern w:val="2"/>
      <w:sz w:val="22"/>
    </w:rPr>
  </w:style>
  <w:style w:type="paragraph" w:customStyle="1" w:styleId="a1">
    <w:name w:val="目次、标准名称标题"/>
    <w:basedOn w:val="Normal"/>
    <w:next w:val="Normal"/>
    <w:uiPriority w:val="99"/>
    <w:rsid w:val="00FF1F4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rsid w:val="002F3B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3B2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9</Pages>
  <Words>582</Words>
  <Characters>3322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18</cp:revision>
  <cp:lastPrinted>2018-02-12T09:07:00Z</cp:lastPrinted>
  <dcterms:created xsi:type="dcterms:W3CDTF">2017-11-06T06:33:00Z</dcterms:created>
  <dcterms:modified xsi:type="dcterms:W3CDTF">2018-03-23T02:34:00Z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