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95" w:rsidRDefault="00DE1495" w:rsidP="00DE1495">
      <w:pPr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附件2：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</w:pPr>
    </w:p>
    <w:p w:rsidR="00DE1495" w:rsidRDefault="00DE1495" w:rsidP="00DE1495">
      <w:pPr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“2017（第八届）中国钢铁节能减排论坛”赞助方案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  <w:lang w:val="en-US"/>
        </w:rPr>
      </w:pP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1"/>
        <w:jc w:val="both"/>
        <w:rPr>
          <w:rFonts w:ascii="Times New Roman" w:eastAsia="华文中宋"/>
          <w:b/>
          <w:bCs/>
          <w:color w:val="auto"/>
          <w:kern w:val="2"/>
          <w:sz w:val="28"/>
          <w:szCs w:val="28"/>
        </w:rPr>
      </w:pP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一、协办单位（</w:t>
      </w:r>
      <w:r>
        <w:rPr>
          <w:rFonts w:ascii="Times New Roman" w:eastAsia="华文中宋"/>
          <w:b/>
          <w:bCs/>
          <w:color w:val="auto"/>
          <w:kern w:val="2"/>
          <w:sz w:val="28"/>
          <w:szCs w:val="28"/>
          <w:lang w:val="en-US"/>
        </w:rPr>
        <w:t>20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  <w:lang w:val="en-US"/>
        </w:rPr>
        <w:t>万元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）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1.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会议主展板、会议资料等以本届会议协办单位的身份冠名；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2.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享受贵宾待遇，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名领导安排在贵宾席就座；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3.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大会宣讲</w:t>
      </w:r>
      <w:r>
        <w:rPr>
          <w:rFonts w:ascii="Times New Roman" w:eastAsia="华文中宋"/>
          <w:color w:val="auto"/>
          <w:kern w:val="2"/>
          <w:sz w:val="28"/>
          <w:szCs w:val="28"/>
        </w:rPr>
        <w:t>20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分钟；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4.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可在会场设置符合会议要求的展台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个（</w:t>
      </w:r>
      <w:r>
        <w:rPr>
          <w:rFonts w:ascii="Times New Roman" w:eastAsia="华文中宋"/>
          <w:color w:val="auto"/>
          <w:kern w:val="2"/>
          <w:sz w:val="28"/>
          <w:szCs w:val="28"/>
        </w:rPr>
        <w:t>2m×2m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、包含一块背景板和两块侧板）、室内展板一个（</w:t>
      </w:r>
      <w:r>
        <w:rPr>
          <w:rFonts w:ascii="Times New Roman" w:eastAsia="华文中宋"/>
          <w:color w:val="auto"/>
          <w:kern w:val="2"/>
          <w:sz w:val="28"/>
          <w:szCs w:val="28"/>
        </w:rPr>
        <w:t>3m×3m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）；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5.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企业资料入会议资料袋；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6.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会议文集附企业宣传插页</w:t>
      </w:r>
      <w:r>
        <w:rPr>
          <w:rFonts w:ascii="Times New Roman" w:eastAsia="华文中宋"/>
          <w:color w:val="auto"/>
          <w:kern w:val="2"/>
          <w:sz w:val="28"/>
          <w:szCs w:val="28"/>
        </w:rPr>
        <w:t>2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页；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>7.</w:t>
      </w:r>
      <w:r>
        <w:rPr>
          <w:rFonts w:ascii="Times New Roman" w:eastAsia="华文中宋" w:hint="eastAsia"/>
          <w:color w:val="auto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上午茶歇播放企业视频资料（时长不超过</w:t>
      </w:r>
      <w:r>
        <w:rPr>
          <w:rFonts w:ascii="Times New Roman" w:eastAsia="华文中宋"/>
          <w:color w:val="auto"/>
          <w:kern w:val="2"/>
          <w:sz w:val="28"/>
          <w:szCs w:val="28"/>
        </w:rPr>
        <w:t>5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分钟）；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8.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安排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位企业领导午餐、晚宴时与有关贵宾同桌；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9.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免费参会名额</w:t>
      </w:r>
      <w:r>
        <w:rPr>
          <w:rFonts w:ascii="Times New Roman" w:eastAsia="华文中宋"/>
          <w:color w:val="auto"/>
          <w:kern w:val="2"/>
          <w:sz w:val="28"/>
          <w:szCs w:val="28"/>
        </w:rPr>
        <w:t>5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名；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10.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安排与目标客户进行业务洽谈。</w:t>
      </w:r>
    </w:p>
    <w:p w:rsidR="00DE1495" w:rsidRDefault="00DE1495" w:rsidP="00DE1495">
      <w:pPr>
        <w:pStyle w:val="a3"/>
        <w:autoSpaceDE/>
        <w:autoSpaceDN/>
        <w:adjustRightInd/>
        <w:spacing w:beforeLines="50" w:before="257" w:line="240" w:lineRule="auto"/>
        <w:ind w:left="0" w:right="0" w:firstLineChars="200" w:firstLine="561"/>
        <w:jc w:val="both"/>
        <w:rPr>
          <w:rFonts w:ascii="Times New Roman" w:eastAsia="华文中宋"/>
          <w:b/>
          <w:bCs/>
          <w:color w:val="auto"/>
          <w:kern w:val="2"/>
          <w:sz w:val="28"/>
          <w:szCs w:val="28"/>
        </w:rPr>
      </w:pP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二、</w:t>
      </w:r>
      <w:r>
        <w:rPr>
          <w:rFonts w:ascii="Times New Roman" w:eastAsia="华文中宋"/>
          <w:b/>
          <w:bCs/>
          <w:color w:val="auto"/>
          <w:kern w:val="2"/>
          <w:sz w:val="28"/>
          <w:szCs w:val="28"/>
        </w:rPr>
        <w:t>VIP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赞助单位（</w:t>
      </w:r>
      <w:r>
        <w:rPr>
          <w:rFonts w:ascii="Times New Roman" w:eastAsia="华文中宋"/>
          <w:b/>
          <w:bCs/>
          <w:color w:val="auto"/>
          <w:kern w:val="2"/>
          <w:sz w:val="28"/>
          <w:szCs w:val="28"/>
          <w:lang w:val="en-US"/>
        </w:rPr>
        <w:t>10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  <w:lang w:val="en-US"/>
        </w:rPr>
        <w:t>万元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）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1.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享受贵宾待遇，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名领导安排在贵宾席就座；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 w:hint="eastAsia"/>
          <w:color w:val="auto"/>
          <w:kern w:val="2"/>
          <w:sz w:val="28"/>
          <w:szCs w:val="28"/>
          <w:lang w:val="en-US"/>
        </w:rPr>
        <w:t>2</w:t>
      </w: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可在会场设置符合会议要求的展台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个（</w:t>
      </w:r>
      <w:r>
        <w:rPr>
          <w:rFonts w:ascii="Times New Roman" w:eastAsia="华文中宋"/>
          <w:color w:val="auto"/>
          <w:kern w:val="2"/>
          <w:sz w:val="28"/>
          <w:szCs w:val="28"/>
        </w:rPr>
        <w:t>2m×2m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、包含一块背景板和两块侧板）、室内展板一个（</w:t>
      </w:r>
      <w:r>
        <w:rPr>
          <w:rFonts w:ascii="Times New Roman" w:eastAsia="华文中宋"/>
          <w:color w:val="auto"/>
          <w:kern w:val="2"/>
          <w:sz w:val="28"/>
          <w:szCs w:val="28"/>
        </w:rPr>
        <w:t>3m×3m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）；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 w:hint="eastAsia"/>
          <w:color w:val="auto"/>
          <w:kern w:val="2"/>
          <w:sz w:val="28"/>
          <w:szCs w:val="28"/>
          <w:lang w:val="en-US"/>
        </w:rPr>
        <w:t>3</w:t>
      </w: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下午茶歇播放企业视频资料（时长不超过</w:t>
      </w:r>
      <w:r>
        <w:rPr>
          <w:rFonts w:ascii="Times New Roman" w:eastAsia="华文中宋"/>
          <w:color w:val="auto"/>
          <w:kern w:val="2"/>
          <w:sz w:val="28"/>
          <w:szCs w:val="28"/>
        </w:rPr>
        <w:t>3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分钟）；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 w:hint="eastAsia"/>
          <w:color w:val="auto"/>
          <w:kern w:val="2"/>
          <w:sz w:val="28"/>
          <w:szCs w:val="28"/>
          <w:lang w:val="en-US"/>
        </w:rPr>
        <w:t>4</w:t>
      </w: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会议文集附企业宣传插页</w:t>
      </w:r>
      <w:r>
        <w:rPr>
          <w:rFonts w:ascii="Times New Roman" w:eastAsia="华文中宋"/>
          <w:color w:val="auto"/>
          <w:kern w:val="2"/>
          <w:sz w:val="28"/>
          <w:szCs w:val="28"/>
        </w:rPr>
        <w:t>2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页；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 w:hint="eastAsia"/>
          <w:color w:val="auto"/>
          <w:kern w:val="2"/>
          <w:sz w:val="28"/>
          <w:szCs w:val="28"/>
          <w:lang w:val="en-US"/>
        </w:rPr>
        <w:t>5</w:t>
      </w: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免费参会名额</w:t>
      </w:r>
      <w:r>
        <w:rPr>
          <w:rFonts w:ascii="Times New Roman" w:eastAsia="华文中宋"/>
          <w:color w:val="auto"/>
          <w:kern w:val="2"/>
          <w:sz w:val="28"/>
          <w:szCs w:val="28"/>
        </w:rPr>
        <w:t>3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名。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1"/>
        <w:jc w:val="both"/>
        <w:rPr>
          <w:rFonts w:ascii="Times New Roman" w:eastAsia="华文中宋"/>
          <w:b/>
          <w:bCs/>
          <w:color w:val="auto"/>
          <w:kern w:val="2"/>
          <w:sz w:val="28"/>
          <w:szCs w:val="28"/>
        </w:rPr>
      </w:pPr>
      <w:r>
        <w:rPr>
          <w:rFonts w:ascii="Times New Roman" w:eastAsia="华文中宋"/>
          <w:b/>
          <w:bCs/>
          <w:color w:val="auto"/>
          <w:kern w:val="2"/>
          <w:sz w:val="28"/>
          <w:szCs w:val="28"/>
        </w:rPr>
        <w:br w:type="page"/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lastRenderedPageBreak/>
        <w:t>三、高级赞助单位（</w:t>
      </w:r>
      <w:r>
        <w:rPr>
          <w:rFonts w:ascii="Times New Roman" w:eastAsia="华文中宋"/>
          <w:b/>
          <w:bCs/>
          <w:color w:val="auto"/>
          <w:kern w:val="2"/>
          <w:sz w:val="28"/>
          <w:szCs w:val="28"/>
          <w:lang w:val="en-US"/>
        </w:rPr>
        <w:t>5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  <w:lang w:val="en-US"/>
        </w:rPr>
        <w:t>万元</w:t>
      </w: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）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84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spacing w:val="6"/>
          <w:kern w:val="2"/>
          <w:sz w:val="28"/>
          <w:szCs w:val="28"/>
          <w:lang w:val="en-US"/>
        </w:rPr>
        <w:t xml:space="preserve">1. 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可在会场设置符合会议要求的展台</w:t>
      </w:r>
      <w:r>
        <w:rPr>
          <w:rFonts w:ascii="Times New Roman" w:eastAsia="华文中宋"/>
          <w:color w:val="auto"/>
          <w:spacing w:val="6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个（</w:t>
      </w:r>
      <w:r>
        <w:rPr>
          <w:rFonts w:ascii="Times New Roman" w:eastAsia="华文中宋"/>
          <w:color w:val="auto"/>
          <w:spacing w:val="6"/>
          <w:kern w:val="2"/>
          <w:sz w:val="28"/>
          <w:szCs w:val="28"/>
        </w:rPr>
        <w:t>2m×2m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、包含一块背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景板和两块侧板）；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2.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会议文集附企业宣传资料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页；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3.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免费参会名额</w:t>
      </w:r>
      <w:r>
        <w:rPr>
          <w:rFonts w:ascii="Times New Roman" w:eastAsia="华文中宋"/>
          <w:color w:val="auto"/>
          <w:kern w:val="2"/>
          <w:sz w:val="28"/>
          <w:szCs w:val="28"/>
        </w:rPr>
        <w:t>3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名。</w:t>
      </w:r>
    </w:p>
    <w:p w:rsidR="00DE1495" w:rsidRDefault="00DE1495" w:rsidP="00DE1495">
      <w:pPr>
        <w:pStyle w:val="a3"/>
        <w:autoSpaceDE/>
        <w:autoSpaceDN/>
        <w:adjustRightInd/>
        <w:spacing w:beforeLines="50" w:before="257" w:line="240" w:lineRule="auto"/>
        <w:ind w:left="0" w:right="0" w:firstLineChars="200" w:firstLine="561"/>
        <w:jc w:val="both"/>
        <w:rPr>
          <w:rFonts w:ascii="Times New Roman" w:eastAsia="华文中宋"/>
          <w:b/>
          <w:bCs/>
          <w:color w:val="auto"/>
          <w:kern w:val="2"/>
          <w:sz w:val="28"/>
          <w:szCs w:val="28"/>
        </w:rPr>
      </w:pPr>
      <w:r>
        <w:rPr>
          <w:rFonts w:ascii="Times New Roman" w:eastAsia="华文中宋" w:hAnsi="华文中宋"/>
          <w:b/>
          <w:bCs/>
          <w:color w:val="auto"/>
          <w:kern w:val="2"/>
          <w:sz w:val="28"/>
          <w:szCs w:val="28"/>
        </w:rPr>
        <w:t>四、其他赞助方式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84"/>
        <w:jc w:val="both"/>
        <w:rPr>
          <w:rFonts w:ascii="Times New Roman" w:eastAsia="华文中宋"/>
          <w:color w:val="auto"/>
          <w:spacing w:val="6"/>
          <w:kern w:val="2"/>
          <w:sz w:val="28"/>
          <w:szCs w:val="28"/>
        </w:rPr>
      </w:pPr>
      <w:r>
        <w:rPr>
          <w:rFonts w:ascii="Times New Roman" w:eastAsia="华文中宋"/>
          <w:color w:val="auto"/>
          <w:spacing w:val="6"/>
          <w:kern w:val="2"/>
          <w:sz w:val="28"/>
          <w:szCs w:val="28"/>
        </w:rPr>
        <w:t>1.</w:t>
      </w:r>
      <w:r>
        <w:rPr>
          <w:rFonts w:ascii="Times New Roman" w:eastAsia="华文中宋"/>
          <w:color w:val="auto"/>
          <w:spacing w:val="6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会议文集插页广告宣传</w:t>
      </w:r>
      <w:r>
        <w:rPr>
          <w:rFonts w:ascii="Times New Roman" w:eastAsia="华文中宋"/>
          <w:color w:val="auto"/>
          <w:spacing w:val="6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页：</w:t>
      </w:r>
      <w:r>
        <w:rPr>
          <w:rFonts w:ascii="Times New Roman" w:eastAsia="华文中宋"/>
          <w:color w:val="auto"/>
          <w:spacing w:val="6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万元，赠送参会名额</w:t>
      </w:r>
      <w:r>
        <w:rPr>
          <w:rFonts w:ascii="Times New Roman" w:eastAsia="华文中宋"/>
          <w:color w:val="auto"/>
          <w:spacing w:val="6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spacing w:val="6"/>
          <w:kern w:val="2"/>
          <w:sz w:val="28"/>
          <w:szCs w:val="28"/>
        </w:rPr>
        <w:t>个；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2.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宣传册资料桌发放：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万元，赠送参会名额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个；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>3</w:t>
      </w:r>
      <w:r>
        <w:rPr>
          <w:rFonts w:ascii="Times New Roman" w:eastAsia="华文中宋"/>
          <w:color w:val="auto"/>
          <w:kern w:val="2"/>
          <w:sz w:val="28"/>
          <w:szCs w:val="28"/>
        </w:rPr>
        <w:t>.</w:t>
      </w:r>
      <w:r>
        <w:rPr>
          <w:rFonts w:ascii="Times New Roman" w:eastAsia="华文中宋"/>
          <w:color w:val="auto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宣传册资料袋发放：</w:t>
      </w:r>
      <w:r>
        <w:rPr>
          <w:rFonts w:ascii="Times New Roman" w:eastAsia="华文中宋"/>
          <w:color w:val="auto"/>
          <w:kern w:val="2"/>
          <w:sz w:val="28"/>
          <w:szCs w:val="28"/>
        </w:rPr>
        <w:t>3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万元，赠送参会名额</w:t>
      </w:r>
      <w:r>
        <w:rPr>
          <w:rFonts w:ascii="Times New Roman" w:eastAsia="华文中宋"/>
          <w:color w:val="auto"/>
          <w:kern w:val="2"/>
          <w:sz w:val="28"/>
          <w:szCs w:val="28"/>
        </w:rPr>
        <w:t>1</w:t>
      </w:r>
      <w:r>
        <w:rPr>
          <w:rFonts w:ascii="Times New Roman" w:eastAsia="华文中宋" w:hAnsi="华文中宋"/>
          <w:color w:val="auto"/>
          <w:kern w:val="2"/>
          <w:sz w:val="28"/>
          <w:szCs w:val="28"/>
        </w:rPr>
        <w:t>个。</w:t>
      </w: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</w:p>
    <w:p w:rsidR="00DE1495" w:rsidRDefault="00DE1495" w:rsidP="00DE1495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/>
          <w:color w:val="auto"/>
          <w:kern w:val="2"/>
          <w:sz w:val="28"/>
          <w:szCs w:val="28"/>
        </w:rPr>
      </w:pPr>
    </w:p>
    <w:p w:rsidR="00E13AF4" w:rsidRDefault="00E13AF4">
      <w:bookmarkStart w:id="0" w:name="_GoBack"/>
      <w:bookmarkEnd w:id="0"/>
    </w:p>
    <w:sectPr w:rsidR="00E13AF4">
      <w:pgSz w:w="11906" w:h="16838"/>
      <w:pgMar w:top="1985" w:right="1701" w:bottom="1985" w:left="1701" w:header="851" w:footer="1418" w:gutter="0"/>
      <w:cols w:space="720"/>
      <w:docGrid w:type="lines" w:linePitch="5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5"/>
    <w:rsid w:val="00DE1495"/>
    <w:rsid w:val="00E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EE9E-6F81-422D-8B87-495FC59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1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1495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2017-05-25T10:11:00Z</dcterms:created>
  <dcterms:modified xsi:type="dcterms:W3CDTF">2017-05-25T10:11:00Z</dcterms:modified>
</cp:coreProperties>
</file>